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simplePos x="0" y="0"/>
            <wp:positionH relativeFrom="column">
              <wp:posOffset>683172</wp:posOffset>
            </wp:positionH>
            <wp:positionV relativeFrom="paragraph">
              <wp:posOffset>613</wp:posOffset>
            </wp:positionV>
            <wp:extent cx="5943600" cy="3343275"/>
            <wp:effectExtent l="0" t="0" r="0" b="9525"/>
            <wp:wrapThrough wrapText="bothSides">
              <wp:wrapPolygon edited="0">
                <wp:start x="0" y="0"/>
                <wp:lineTo x="0" y="21538"/>
                <wp:lineTo x="21531" y="21538"/>
                <wp:lineTo x="2153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6x459.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rsidR="008804DB" w:rsidRPr="008804DB" w:rsidRDefault="008804DB" w:rsidP="00C37B26">
      <w:pPr>
        <w:shd w:val="clear" w:color="auto" w:fill="FFFFFF"/>
        <w:spacing w:after="0" w:line="240" w:lineRule="auto"/>
        <w:jc w:val="center"/>
        <w:rPr>
          <w:rFonts w:ascii="Times New Roman" w:eastAsia="Times New Roman" w:hAnsi="Times New Roman" w:cs="Times New Roman"/>
          <w:sz w:val="32"/>
          <w:szCs w:val="32"/>
          <w:lang w:val="ru-RU"/>
        </w:rPr>
      </w:pPr>
      <w:bookmarkStart w:id="0" w:name="_GoBack"/>
      <w:bookmarkEnd w:id="0"/>
      <w:proofErr w:type="spellStart"/>
      <w:r w:rsidRPr="008804DB">
        <w:rPr>
          <w:rFonts w:ascii="Times New Roman" w:eastAsia="Times New Roman" w:hAnsi="Times New Roman" w:cs="Times New Roman"/>
          <w:b/>
          <w:bCs/>
          <w:sz w:val="32"/>
          <w:szCs w:val="32"/>
          <w:lang w:val="ru-RU"/>
        </w:rPr>
        <w:t>Пам'ятка</w:t>
      </w:r>
      <w:proofErr w:type="spellEnd"/>
    </w:p>
    <w:p w:rsidR="008804DB" w:rsidRPr="008804DB" w:rsidRDefault="008804DB" w:rsidP="00C37B26">
      <w:pPr>
        <w:shd w:val="clear" w:color="auto" w:fill="FFFFFF"/>
        <w:spacing w:after="0" w:line="240" w:lineRule="auto"/>
        <w:jc w:val="center"/>
        <w:rPr>
          <w:rFonts w:ascii="Times New Roman" w:eastAsia="Times New Roman" w:hAnsi="Times New Roman" w:cs="Times New Roman"/>
          <w:sz w:val="32"/>
          <w:szCs w:val="32"/>
          <w:lang w:val="ru-RU"/>
        </w:rPr>
      </w:pPr>
      <w:proofErr w:type="spellStart"/>
      <w:r w:rsidRPr="008804DB">
        <w:rPr>
          <w:rFonts w:ascii="Times New Roman" w:eastAsia="Times New Roman" w:hAnsi="Times New Roman" w:cs="Times New Roman"/>
          <w:b/>
          <w:bCs/>
          <w:sz w:val="32"/>
          <w:szCs w:val="32"/>
          <w:lang w:val="ru-RU"/>
        </w:rPr>
        <w:t>Попередження</w:t>
      </w:r>
      <w:proofErr w:type="spellEnd"/>
      <w:r w:rsidRPr="008804DB">
        <w:rPr>
          <w:rFonts w:ascii="Times New Roman" w:eastAsia="Times New Roman" w:hAnsi="Times New Roman" w:cs="Times New Roman"/>
          <w:b/>
          <w:bCs/>
          <w:sz w:val="32"/>
          <w:szCs w:val="32"/>
          <w:lang w:val="ru-RU"/>
        </w:rPr>
        <w:t xml:space="preserve"> та правила </w:t>
      </w:r>
      <w:proofErr w:type="spellStart"/>
      <w:r w:rsidRPr="008804DB">
        <w:rPr>
          <w:rFonts w:ascii="Times New Roman" w:eastAsia="Times New Roman" w:hAnsi="Times New Roman" w:cs="Times New Roman"/>
          <w:b/>
          <w:bCs/>
          <w:sz w:val="32"/>
          <w:szCs w:val="32"/>
          <w:lang w:val="ru-RU"/>
        </w:rPr>
        <w:t>поведінки</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населення</w:t>
      </w:r>
      <w:proofErr w:type="spellEnd"/>
      <w:r w:rsidRPr="008804DB">
        <w:rPr>
          <w:rFonts w:ascii="Times New Roman" w:eastAsia="Times New Roman" w:hAnsi="Times New Roman" w:cs="Times New Roman"/>
          <w:b/>
          <w:bCs/>
          <w:sz w:val="32"/>
          <w:szCs w:val="32"/>
          <w:lang w:val="ru-RU"/>
        </w:rPr>
        <w:t xml:space="preserve"> у </w:t>
      </w:r>
      <w:proofErr w:type="spellStart"/>
      <w:r w:rsidRPr="008804DB">
        <w:rPr>
          <w:rFonts w:ascii="Times New Roman" w:eastAsia="Times New Roman" w:hAnsi="Times New Roman" w:cs="Times New Roman"/>
          <w:b/>
          <w:bCs/>
          <w:sz w:val="32"/>
          <w:szCs w:val="32"/>
          <w:lang w:val="ru-RU"/>
        </w:rPr>
        <w:t>разі</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дій</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терористичного</w:t>
      </w:r>
      <w:proofErr w:type="spellEnd"/>
      <w:r w:rsidRPr="008804DB">
        <w:rPr>
          <w:rFonts w:ascii="Times New Roman" w:eastAsia="Times New Roman" w:hAnsi="Times New Roman" w:cs="Times New Roman"/>
          <w:b/>
          <w:bCs/>
          <w:sz w:val="32"/>
          <w:szCs w:val="32"/>
          <w:lang w:val="ru-RU"/>
        </w:rPr>
        <w:t xml:space="preserve"> характеру</w:t>
      </w:r>
    </w:p>
    <w:p w:rsidR="008804DB" w:rsidRDefault="008804DB" w:rsidP="008804DB">
      <w:pPr>
        <w:shd w:val="clear" w:color="auto" w:fill="FFFFFF"/>
        <w:spacing w:before="180"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      </w:t>
      </w:r>
      <w:r w:rsidRPr="008804DB">
        <w:rPr>
          <w:rFonts w:ascii="Times New Roman" w:eastAsia="Times New Roman" w:hAnsi="Times New Roman" w:cs="Times New Roman"/>
          <w:sz w:val="28"/>
          <w:szCs w:val="28"/>
          <w:lang w:val="uk-UA"/>
        </w:rPr>
        <w:t>Метою терористичного акту є залякування якнайбільшої кількості людей, зважаючи на це об’єкти обираються за критеріями кількості населення (можливих жертв) та значущості об’єкту. Тероризм може проявити себе по різному: ви можете отримати попередження щодо скоєння терористичного акту по телефону, одержати погрозливі листи поштою, або, як найгірший, але цілком реальний варіант, стати заручником терористів. Також під терористичну атаку можуть підпасти об’єкти життєзабезпечення населення, адже залишивши людей без світла або питної води на тривалий час тероризм досягає результату – виникнення та поширення паніки серед населення.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804DB">
        <w:rPr>
          <w:rFonts w:ascii="Times New Roman" w:eastAsia="Times New Roman" w:hAnsi="Times New Roman" w:cs="Times New Roman"/>
          <w:sz w:val="28"/>
          <w:szCs w:val="28"/>
          <w:lang w:val="uk-UA"/>
        </w:rPr>
        <w:t>З метою запобігання скоєнню терористичних актів та екстремістських проявів звертаємо увагу, що у разі появи в населеному пункті транспортних засобів або сторонніх осіб, дії яких викликають підозру (поведінка та зовнішність яких має ознаки «бойовиків», спроби силового захоплення об’єктів, людей, зброї, техніки, ведення агітаційної та вербувальної роботи) громадяни мають змогу зателефонувати та надати інформацію черговому за телефоном «102».                                                                               </w:t>
      </w:r>
    </w:p>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bCs/>
          <w:sz w:val="32"/>
          <w:szCs w:val="32"/>
        </w:rPr>
      </w:pPr>
    </w:p>
    <w:p w:rsidR="008804DB" w:rsidRPr="008804DB" w:rsidRDefault="008804DB" w:rsidP="008804DB">
      <w:pPr>
        <w:shd w:val="clear" w:color="auto" w:fill="FFFFFF"/>
        <w:spacing w:before="180" w:after="180" w:line="240" w:lineRule="auto"/>
        <w:jc w:val="center"/>
        <w:rPr>
          <w:rFonts w:ascii="Times New Roman" w:eastAsia="Times New Roman" w:hAnsi="Times New Roman" w:cs="Times New Roman"/>
          <w:sz w:val="32"/>
          <w:szCs w:val="32"/>
        </w:rPr>
      </w:pPr>
      <w:proofErr w:type="spellStart"/>
      <w:r w:rsidRPr="008804DB">
        <w:rPr>
          <w:rFonts w:ascii="Times New Roman" w:eastAsia="Times New Roman" w:hAnsi="Times New Roman" w:cs="Times New Roman"/>
          <w:b/>
          <w:bCs/>
          <w:sz w:val="32"/>
          <w:szCs w:val="32"/>
        </w:rPr>
        <w:t>Пам’ятка</w:t>
      </w:r>
      <w:proofErr w:type="spellEnd"/>
    </w:p>
    <w:p w:rsidR="008804DB" w:rsidRPr="008804DB" w:rsidRDefault="008804DB" w:rsidP="008804DB">
      <w:pPr>
        <w:shd w:val="clear" w:color="auto" w:fill="FFFFFF"/>
        <w:spacing w:before="180" w:after="180" w:line="240" w:lineRule="auto"/>
        <w:jc w:val="center"/>
        <w:rPr>
          <w:rFonts w:ascii="Times New Roman" w:eastAsia="Times New Roman" w:hAnsi="Times New Roman" w:cs="Times New Roman"/>
          <w:sz w:val="32"/>
          <w:szCs w:val="32"/>
          <w:lang w:val="ru-RU"/>
        </w:rPr>
      </w:pPr>
      <w:proofErr w:type="spellStart"/>
      <w:r w:rsidRPr="008804DB">
        <w:rPr>
          <w:rFonts w:ascii="Times New Roman" w:eastAsia="Times New Roman" w:hAnsi="Times New Roman" w:cs="Times New Roman"/>
          <w:b/>
          <w:bCs/>
          <w:sz w:val="32"/>
          <w:szCs w:val="32"/>
          <w:lang w:val="ru-RU"/>
        </w:rPr>
        <w:t>Дії</w:t>
      </w:r>
      <w:proofErr w:type="spellEnd"/>
      <w:r w:rsidRPr="008804DB">
        <w:rPr>
          <w:rFonts w:ascii="Times New Roman" w:eastAsia="Times New Roman" w:hAnsi="Times New Roman" w:cs="Times New Roman"/>
          <w:b/>
          <w:bCs/>
          <w:sz w:val="32"/>
          <w:szCs w:val="32"/>
          <w:lang w:val="ru-RU"/>
        </w:rPr>
        <w:t xml:space="preserve"> у </w:t>
      </w:r>
      <w:proofErr w:type="spellStart"/>
      <w:r w:rsidRPr="008804DB">
        <w:rPr>
          <w:rFonts w:ascii="Times New Roman" w:eastAsia="Times New Roman" w:hAnsi="Times New Roman" w:cs="Times New Roman"/>
          <w:b/>
          <w:bCs/>
          <w:sz w:val="32"/>
          <w:szCs w:val="32"/>
          <w:lang w:val="ru-RU"/>
        </w:rPr>
        <w:t>випадку</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виявлення</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підозрілого</w:t>
      </w:r>
      <w:proofErr w:type="spellEnd"/>
      <w:r w:rsidRPr="008804DB">
        <w:rPr>
          <w:rFonts w:ascii="Times New Roman" w:eastAsia="Times New Roman" w:hAnsi="Times New Roman" w:cs="Times New Roman"/>
          <w:b/>
          <w:bCs/>
          <w:sz w:val="32"/>
          <w:szCs w:val="32"/>
          <w:lang w:val="ru-RU"/>
        </w:rPr>
        <w:t xml:space="preserve"> предмета, </w:t>
      </w:r>
      <w:proofErr w:type="spellStart"/>
      <w:r w:rsidRPr="008804DB">
        <w:rPr>
          <w:rFonts w:ascii="Times New Roman" w:eastAsia="Times New Roman" w:hAnsi="Times New Roman" w:cs="Times New Roman"/>
          <w:b/>
          <w:bCs/>
          <w:sz w:val="32"/>
          <w:szCs w:val="32"/>
          <w:lang w:val="ru-RU"/>
        </w:rPr>
        <w:t>що</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може</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виявитися</w:t>
      </w:r>
      <w:proofErr w:type="spellEnd"/>
      <w:r w:rsidRPr="008804DB">
        <w:rPr>
          <w:rFonts w:ascii="Times New Roman" w:eastAsia="Times New Roman" w:hAnsi="Times New Roman" w:cs="Times New Roman"/>
          <w:b/>
          <w:bCs/>
          <w:sz w:val="32"/>
          <w:szCs w:val="32"/>
          <w:lang w:val="ru-RU"/>
        </w:rPr>
        <w:t xml:space="preserve"> </w:t>
      </w:r>
      <w:proofErr w:type="spellStart"/>
      <w:r w:rsidRPr="008804DB">
        <w:rPr>
          <w:rFonts w:ascii="Times New Roman" w:eastAsia="Times New Roman" w:hAnsi="Times New Roman" w:cs="Times New Roman"/>
          <w:b/>
          <w:bCs/>
          <w:sz w:val="32"/>
          <w:szCs w:val="32"/>
          <w:lang w:val="ru-RU"/>
        </w:rPr>
        <w:t>саморобни</w:t>
      </w:r>
      <w:r>
        <w:rPr>
          <w:rFonts w:ascii="Times New Roman" w:eastAsia="Times New Roman" w:hAnsi="Times New Roman" w:cs="Times New Roman"/>
          <w:b/>
          <w:bCs/>
          <w:sz w:val="32"/>
          <w:szCs w:val="32"/>
          <w:lang w:val="ru-RU"/>
        </w:rPr>
        <w:t>м</w:t>
      </w:r>
      <w:proofErr w:type="spellEnd"/>
      <w:r>
        <w:rPr>
          <w:rFonts w:ascii="Times New Roman" w:eastAsia="Times New Roman" w:hAnsi="Times New Roman" w:cs="Times New Roman"/>
          <w:b/>
          <w:bCs/>
          <w:sz w:val="32"/>
          <w:szCs w:val="32"/>
          <w:lang w:val="ru-RU"/>
        </w:rPr>
        <w:t xml:space="preserve"> </w:t>
      </w:r>
      <w:proofErr w:type="spellStart"/>
      <w:r>
        <w:rPr>
          <w:rFonts w:ascii="Times New Roman" w:eastAsia="Times New Roman" w:hAnsi="Times New Roman" w:cs="Times New Roman"/>
          <w:b/>
          <w:bCs/>
          <w:sz w:val="32"/>
          <w:szCs w:val="32"/>
          <w:lang w:val="ru-RU"/>
        </w:rPr>
        <w:t>вибуховим</w:t>
      </w:r>
      <w:proofErr w:type="spellEnd"/>
      <w:r>
        <w:rPr>
          <w:rFonts w:ascii="Times New Roman" w:eastAsia="Times New Roman" w:hAnsi="Times New Roman" w:cs="Times New Roman"/>
          <w:b/>
          <w:bCs/>
          <w:sz w:val="32"/>
          <w:szCs w:val="32"/>
          <w:lang w:val="ru-RU"/>
        </w:rPr>
        <w:t xml:space="preserve"> </w:t>
      </w:r>
      <w:proofErr w:type="spellStart"/>
      <w:r>
        <w:rPr>
          <w:rFonts w:ascii="Times New Roman" w:eastAsia="Times New Roman" w:hAnsi="Times New Roman" w:cs="Times New Roman"/>
          <w:b/>
          <w:bCs/>
          <w:sz w:val="32"/>
          <w:szCs w:val="32"/>
          <w:lang w:val="ru-RU"/>
        </w:rPr>
        <w:t>пристроєм</w:t>
      </w:r>
      <w:proofErr w:type="spellEnd"/>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Якщо Ви знайшли підозрілий предмет – ні в якому разі не залишайте цей факт без уваги! Знаходячись у суспільному транспорті, опитаєте навколишніх Вас людей для того, щоб одержати інформацію про його хазяїна. Якщо такий не встановлений, негайно повідомите про знахідку водієві (машиністові, кондукторові, співробітникові поліції).  </w:t>
      </w:r>
    </w:p>
    <w:p w:rsidR="008804DB" w:rsidRPr="008804DB" w:rsidRDefault="00C37B26" w:rsidP="008804DB">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003BCEC7" wp14:editId="11785D1F">
            <wp:simplePos x="0" y="0"/>
            <wp:positionH relativeFrom="margin">
              <wp:posOffset>2517097</wp:posOffset>
            </wp:positionH>
            <wp:positionV relativeFrom="paragraph">
              <wp:posOffset>11737</wp:posOffset>
            </wp:positionV>
            <wp:extent cx="4235450" cy="2381885"/>
            <wp:effectExtent l="0" t="0" r="0" b="0"/>
            <wp:wrapThrough wrapText="bothSides">
              <wp:wrapPolygon edited="0">
                <wp:start x="0" y="0"/>
                <wp:lineTo x="0" y="21421"/>
                <wp:lineTo x="21470" y="21421"/>
                <wp:lineTo x="2147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4-29-pidozrili-predmeti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5450" cy="2381885"/>
                    </a:xfrm>
                    <a:prstGeom prst="rect">
                      <a:avLst/>
                    </a:prstGeom>
                  </pic:spPr>
                </pic:pic>
              </a:graphicData>
            </a:graphic>
            <wp14:sizeRelH relativeFrom="margin">
              <wp14:pctWidth>0</wp14:pctWidth>
            </wp14:sizeRelH>
            <wp14:sizeRelV relativeFrom="margin">
              <wp14:pctHeight>0</wp14:pctHeight>
            </wp14:sizeRelV>
          </wp:anchor>
        </w:drawing>
      </w:r>
      <w:r w:rsidR="008804DB" w:rsidRPr="008804DB">
        <w:rPr>
          <w:rFonts w:ascii="Times New Roman" w:eastAsia="Times New Roman" w:hAnsi="Times New Roman" w:cs="Times New Roman"/>
          <w:sz w:val="28"/>
          <w:szCs w:val="28"/>
          <w:lang w:val="uk-UA"/>
        </w:rPr>
        <w:t>При виявленні підозрілого предмета в під'їзді свого будинку опитайте сусідів. Можливо, він належить комусь з них. Якщо власник предмета не встановлений – негайно повідомите про знахідку у відділення поліції.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При виявленні підозрілого предмета в установі негайно повідомите про знахідку його керівникові (у школі - черговому адміністраторові). В усіх перерахованих випадках: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не торкайте, не розкривайте і не пересувайте знахідку;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зафіксуйте час її виявлення;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постарайтеся зробити так, щоб люди відійшли якнайдалі від небезпечної знахідки;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обов'язково дочекайтеся прибуття оперативно-слідчої групи;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не забувайте, що Ви є основним очевидцем. </w:t>
      </w:r>
    </w:p>
    <w:p w:rsidR="008804DB" w:rsidRPr="008804DB" w:rsidRDefault="008804DB" w:rsidP="008804DB">
      <w:pPr>
        <w:shd w:val="clear" w:color="auto" w:fill="FFFFFF"/>
        <w:spacing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b/>
          <w:bCs/>
          <w:sz w:val="28"/>
          <w:szCs w:val="28"/>
          <w:lang w:val="uk-UA"/>
        </w:rPr>
        <w:t>Пам’ятайте! </w:t>
      </w:r>
      <w:r w:rsidRPr="008804DB">
        <w:rPr>
          <w:rFonts w:ascii="Times New Roman" w:eastAsia="Times New Roman" w:hAnsi="Times New Roman" w:cs="Times New Roman"/>
          <w:sz w:val="28"/>
          <w:szCs w:val="28"/>
          <w:lang w:val="uk-UA"/>
        </w:rPr>
        <w:t>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Зовнішній вигляд предмета може ховати його дійсне призначення. Як камуфляж для вибухових пристроїв використовуються звичайні сумки, пакети, згортки, коробки, іграшки тощо. </w:t>
      </w:r>
    </w:p>
    <w:p w:rsidR="008804DB" w:rsidRPr="008804DB" w:rsidRDefault="008804DB" w:rsidP="008804DB">
      <w:pPr>
        <w:shd w:val="clear" w:color="auto" w:fill="FFFFFF"/>
        <w:spacing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b/>
          <w:bCs/>
          <w:sz w:val="28"/>
          <w:szCs w:val="28"/>
          <w:lang w:val="uk-UA"/>
        </w:rPr>
        <w:t>Батьки! </w:t>
      </w:r>
      <w:r w:rsidRPr="008804DB">
        <w:rPr>
          <w:rFonts w:ascii="Times New Roman" w:eastAsia="Times New Roman" w:hAnsi="Times New Roman" w:cs="Times New Roman"/>
          <w:sz w:val="28"/>
          <w:szCs w:val="28"/>
          <w:lang w:val="uk-UA"/>
        </w:rPr>
        <w:t> </w:t>
      </w:r>
    </w:p>
    <w:p w:rsidR="008804DB" w:rsidRPr="008804DB" w:rsidRDefault="008804DB" w:rsidP="008804DB">
      <w:pPr>
        <w:shd w:val="clear" w:color="auto" w:fill="FFFFFF"/>
        <w:spacing w:after="0" w:line="240" w:lineRule="auto"/>
        <w:jc w:val="both"/>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Ви відповідаєте за життя і здоров'я Ваших дітей. Роз'ясніть дітям, що будь-який предмет, знайдений на вулиці або в під'їзді, може становити небезпеку для їхнього життя. </w:t>
      </w:r>
    </w:p>
    <w:p w:rsidR="008804DB" w:rsidRPr="008804DB" w:rsidRDefault="008804DB" w:rsidP="008804DB">
      <w:pPr>
        <w:shd w:val="clear" w:color="auto" w:fill="FFFFFF"/>
        <w:spacing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b/>
          <w:bCs/>
          <w:sz w:val="28"/>
          <w:szCs w:val="28"/>
          <w:lang w:val="uk-UA"/>
        </w:rPr>
        <w:t>Ще раз нагадуємо!</w:t>
      </w:r>
      <w:r w:rsidRPr="008804DB">
        <w:rPr>
          <w:rFonts w:ascii="Times New Roman" w:eastAsia="Times New Roman" w:hAnsi="Times New Roman" w:cs="Times New Roman"/>
          <w:sz w:val="28"/>
          <w:szCs w:val="28"/>
          <w:lang w:val="uk-UA"/>
        </w:rPr>
        <w:t>  </w:t>
      </w:r>
      <w:r w:rsidRPr="008804DB">
        <w:rPr>
          <w:rFonts w:ascii="Times New Roman" w:eastAsia="Times New Roman" w:hAnsi="Times New Roman" w:cs="Times New Roman"/>
          <w:sz w:val="28"/>
          <w:szCs w:val="28"/>
          <w:lang w:val="uk-UA"/>
        </w:rPr>
        <w:br/>
        <w:t>Не робіть самостійних дій зі знахідками або підозрілими предметами, що можуть виявитися вибуховими пристроями – це може привести до їх вибуху, численним жертвам, руйнуванням! </w:t>
      </w:r>
    </w:p>
    <w:p w:rsidR="008804DB" w:rsidRDefault="008804DB" w:rsidP="008804DB">
      <w:pPr>
        <w:shd w:val="clear" w:color="auto" w:fill="FFFFFF"/>
        <w:spacing w:before="180" w:after="180" w:line="240" w:lineRule="auto"/>
        <w:jc w:val="both"/>
        <w:rPr>
          <w:rFonts w:ascii="Times New Roman" w:eastAsia="Times New Roman" w:hAnsi="Times New Roman" w:cs="Times New Roman"/>
          <w:b/>
          <w:sz w:val="28"/>
          <w:szCs w:val="28"/>
          <w:lang w:val="uk-UA"/>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sz w:val="28"/>
          <w:szCs w:val="28"/>
          <w:lang w:val="uk-UA"/>
        </w:rPr>
      </w:pPr>
    </w:p>
    <w:p w:rsidR="00C37B26" w:rsidRDefault="00C37B26" w:rsidP="008804DB">
      <w:pPr>
        <w:shd w:val="clear" w:color="auto" w:fill="FFFFFF"/>
        <w:spacing w:before="180" w:after="180" w:line="240" w:lineRule="auto"/>
        <w:jc w:val="center"/>
        <w:rPr>
          <w:rFonts w:ascii="Times New Roman" w:eastAsia="Times New Roman" w:hAnsi="Times New Roman" w:cs="Times New Roman"/>
          <w:b/>
          <w:sz w:val="28"/>
          <w:szCs w:val="28"/>
          <w:lang w:val="uk-UA"/>
        </w:rPr>
      </w:pPr>
    </w:p>
    <w:p w:rsidR="008804DB" w:rsidRPr="00C37B26" w:rsidRDefault="008804DB" w:rsidP="008804DB">
      <w:pPr>
        <w:shd w:val="clear" w:color="auto" w:fill="FFFFFF"/>
        <w:spacing w:before="180" w:after="180" w:line="240" w:lineRule="auto"/>
        <w:jc w:val="center"/>
        <w:rPr>
          <w:rFonts w:ascii="Times New Roman" w:eastAsia="Times New Roman" w:hAnsi="Times New Roman" w:cs="Times New Roman"/>
          <w:sz w:val="32"/>
          <w:szCs w:val="32"/>
          <w:lang w:val="uk-UA"/>
        </w:rPr>
      </w:pPr>
      <w:r w:rsidRPr="00C37B26">
        <w:rPr>
          <w:rFonts w:ascii="Times New Roman" w:eastAsia="Times New Roman" w:hAnsi="Times New Roman" w:cs="Times New Roman"/>
          <w:b/>
          <w:sz w:val="32"/>
          <w:szCs w:val="32"/>
          <w:lang w:val="uk-UA"/>
        </w:rPr>
        <w:lastRenderedPageBreak/>
        <w:t>П</w:t>
      </w:r>
      <w:r w:rsidRPr="00C37B26">
        <w:rPr>
          <w:rFonts w:ascii="Times New Roman" w:eastAsia="Times New Roman" w:hAnsi="Times New Roman" w:cs="Times New Roman"/>
          <w:b/>
          <w:bCs/>
          <w:sz w:val="32"/>
          <w:szCs w:val="32"/>
          <w:lang w:val="uk-UA"/>
        </w:rPr>
        <w:t>ам'ятка  про першочергові дії у разі отримання інформації про вчинення або загрозу вчинення терористичного акту</w:t>
      </w:r>
    </w:p>
    <w:p w:rsidR="00C37B26" w:rsidRDefault="00C37B26" w:rsidP="00C37B26">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804DB" w:rsidRPr="008804DB">
        <w:rPr>
          <w:rFonts w:ascii="Times New Roman" w:eastAsia="Times New Roman" w:hAnsi="Times New Roman" w:cs="Times New Roman"/>
          <w:sz w:val="28"/>
          <w:szCs w:val="28"/>
          <w:lang w:val="uk-UA"/>
        </w:rPr>
        <w:t> Будь-</w:t>
      </w:r>
      <w:r w:rsidR="008804DB" w:rsidRPr="008804DB">
        <w:rPr>
          <w:rFonts w:ascii="Times New Roman" w:eastAsia="Times New Roman" w:hAnsi="Times New Roman" w:cs="Times New Roman"/>
          <w:sz w:val="28"/>
          <w:szCs w:val="28"/>
          <w:lang w:val="uk-UA"/>
        </w:rPr>
        <w:softHyphen/>
        <w:t>яке по</w:t>
      </w:r>
      <w:r w:rsidR="008804DB" w:rsidRPr="008804DB">
        <w:rPr>
          <w:rFonts w:ascii="Times New Roman" w:eastAsia="Times New Roman" w:hAnsi="Times New Roman" w:cs="Times New Roman"/>
          <w:sz w:val="28"/>
          <w:szCs w:val="28"/>
          <w:lang w:val="uk-UA"/>
        </w:rPr>
        <w:softHyphen/>
        <w:t>ві</w:t>
      </w:r>
      <w:r w:rsidR="008804DB" w:rsidRPr="008804DB">
        <w:rPr>
          <w:rFonts w:ascii="Times New Roman" w:eastAsia="Times New Roman" w:hAnsi="Times New Roman" w:cs="Times New Roman"/>
          <w:sz w:val="28"/>
          <w:szCs w:val="28"/>
          <w:lang w:val="uk-UA"/>
        </w:rPr>
        <w:softHyphen/>
        <w:t>до</w:t>
      </w:r>
      <w:r w:rsidR="008804DB" w:rsidRPr="008804DB">
        <w:rPr>
          <w:rFonts w:ascii="Times New Roman" w:eastAsia="Times New Roman" w:hAnsi="Times New Roman" w:cs="Times New Roman"/>
          <w:sz w:val="28"/>
          <w:szCs w:val="28"/>
          <w:lang w:val="uk-UA"/>
        </w:rPr>
        <w:softHyphen/>
        <w:t>м</w:t>
      </w:r>
      <w:r w:rsidR="008804DB" w:rsidRPr="008804DB">
        <w:rPr>
          <w:rFonts w:ascii="Times New Roman" w:eastAsia="Times New Roman" w:hAnsi="Times New Roman" w:cs="Times New Roman"/>
          <w:sz w:val="28"/>
          <w:szCs w:val="28"/>
          <w:lang w:val="uk-UA"/>
        </w:rPr>
        <w:softHyphen/>
        <w:t>лен</w:t>
      </w:r>
      <w:r w:rsidR="008804DB" w:rsidRPr="008804DB">
        <w:rPr>
          <w:rFonts w:ascii="Times New Roman" w:eastAsia="Times New Roman" w:hAnsi="Times New Roman" w:cs="Times New Roman"/>
          <w:sz w:val="28"/>
          <w:szCs w:val="28"/>
          <w:lang w:val="uk-UA"/>
        </w:rPr>
        <w:softHyphen/>
        <w:t>ня (в то</w:t>
      </w:r>
      <w:r w:rsidR="008804DB" w:rsidRPr="008804DB">
        <w:rPr>
          <w:rFonts w:ascii="Times New Roman" w:eastAsia="Times New Roman" w:hAnsi="Times New Roman" w:cs="Times New Roman"/>
          <w:sz w:val="28"/>
          <w:szCs w:val="28"/>
          <w:lang w:val="uk-UA"/>
        </w:rPr>
        <w:softHyphen/>
        <w:t>му чи</w:t>
      </w:r>
      <w:r w:rsidR="008804DB" w:rsidRPr="008804DB">
        <w:rPr>
          <w:rFonts w:ascii="Times New Roman" w:eastAsia="Times New Roman" w:hAnsi="Times New Roman" w:cs="Times New Roman"/>
          <w:sz w:val="28"/>
          <w:szCs w:val="28"/>
          <w:lang w:val="uk-UA"/>
        </w:rPr>
        <w:softHyphen/>
        <w:t>с</w:t>
      </w:r>
      <w:r w:rsidR="008804DB" w:rsidRPr="008804DB">
        <w:rPr>
          <w:rFonts w:ascii="Times New Roman" w:eastAsia="Times New Roman" w:hAnsi="Times New Roman" w:cs="Times New Roman"/>
          <w:sz w:val="28"/>
          <w:szCs w:val="28"/>
          <w:lang w:val="uk-UA"/>
        </w:rPr>
        <w:softHyphen/>
        <w:t>лі ано</w:t>
      </w:r>
      <w:r w:rsidR="008804DB" w:rsidRPr="008804DB">
        <w:rPr>
          <w:rFonts w:ascii="Times New Roman" w:eastAsia="Times New Roman" w:hAnsi="Times New Roman" w:cs="Times New Roman"/>
          <w:sz w:val="28"/>
          <w:szCs w:val="28"/>
          <w:lang w:val="uk-UA"/>
        </w:rPr>
        <w:softHyphen/>
        <w:t>ні</w:t>
      </w:r>
      <w:r w:rsidR="008804DB" w:rsidRPr="008804DB">
        <w:rPr>
          <w:rFonts w:ascii="Times New Roman" w:eastAsia="Times New Roman" w:hAnsi="Times New Roman" w:cs="Times New Roman"/>
          <w:sz w:val="28"/>
          <w:szCs w:val="28"/>
          <w:lang w:val="uk-UA"/>
        </w:rPr>
        <w:softHyphen/>
        <w:t>м</w:t>
      </w:r>
      <w:r w:rsidR="008804DB" w:rsidRPr="008804DB">
        <w:rPr>
          <w:rFonts w:ascii="Times New Roman" w:eastAsia="Times New Roman" w:hAnsi="Times New Roman" w:cs="Times New Roman"/>
          <w:sz w:val="28"/>
          <w:szCs w:val="28"/>
          <w:lang w:val="uk-UA"/>
        </w:rPr>
        <w:softHyphen/>
        <w:t>не) про загрозу вчинення терористичного акту, пе</w:t>
      </w:r>
      <w:r w:rsidR="008804DB" w:rsidRPr="008804DB">
        <w:rPr>
          <w:rFonts w:ascii="Times New Roman" w:eastAsia="Times New Roman" w:hAnsi="Times New Roman" w:cs="Times New Roman"/>
          <w:sz w:val="28"/>
          <w:szCs w:val="28"/>
          <w:lang w:val="uk-UA"/>
        </w:rPr>
        <w:softHyphen/>
        <w:t>ре</w:t>
      </w:r>
      <w:r w:rsidR="008804DB" w:rsidRPr="008804DB">
        <w:rPr>
          <w:rFonts w:ascii="Times New Roman" w:eastAsia="Times New Roman" w:hAnsi="Times New Roman" w:cs="Times New Roman"/>
          <w:sz w:val="28"/>
          <w:szCs w:val="28"/>
          <w:lang w:val="uk-UA"/>
        </w:rPr>
        <w:softHyphen/>
        <w:t>да</w:t>
      </w:r>
      <w:r w:rsidR="008804DB" w:rsidRPr="008804DB">
        <w:rPr>
          <w:rFonts w:ascii="Times New Roman" w:eastAsia="Times New Roman" w:hAnsi="Times New Roman" w:cs="Times New Roman"/>
          <w:sz w:val="28"/>
          <w:szCs w:val="28"/>
          <w:lang w:val="uk-UA"/>
        </w:rPr>
        <w:softHyphen/>
        <w:t>не по те</w:t>
      </w:r>
      <w:r w:rsidR="008804DB" w:rsidRPr="008804DB">
        <w:rPr>
          <w:rFonts w:ascii="Times New Roman" w:eastAsia="Times New Roman" w:hAnsi="Times New Roman" w:cs="Times New Roman"/>
          <w:sz w:val="28"/>
          <w:szCs w:val="28"/>
          <w:lang w:val="uk-UA"/>
        </w:rPr>
        <w:softHyphen/>
        <w:t>ле</w:t>
      </w:r>
      <w:r w:rsidR="008804DB" w:rsidRPr="008804DB">
        <w:rPr>
          <w:rFonts w:ascii="Times New Roman" w:eastAsia="Times New Roman" w:hAnsi="Times New Roman" w:cs="Times New Roman"/>
          <w:sz w:val="28"/>
          <w:szCs w:val="28"/>
          <w:lang w:val="uk-UA"/>
        </w:rPr>
        <w:softHyphen/>
        <w:t>фо</w:t>
      </w:r>
      <w:r w:rsidR="008804DB" w:rsidRPr="008804DB">
        <w:rPr>
          <w:rFonts w:ascii="Times New Roman" w:eastAsia="Times New Roman" w:hAnsi="Times New Roman" w:cs="Times New Roman"/>
          <w:sz w:val="28"/>
          <w:szCs w:val="28"/>
          <w:lang w:val="uk-UA"/>
        </w:rPr>
        <w:softHyphen/>
        <w:t>ну, в пи</w:t>
      </w:r>
      <w:r w:rsidR="008804DB" w:rsidRPr="008804DB">
        <w:rPr>
          <w:rFonts w:ascii="Times New Roman" w:eastAsia="Times New Roman" w:hAnsi="Times New Roman" w:cs="Times New Roman"/>
          <w:sz w:val="28"/>
          <w:szCs w:val="28"/>
          <w:lang w:val="uk-UA"/>
        </w:rPr>
        <w:softHyphen/>
        <w:t>сь</w:t>
      </w:r>
      <w:r w:rsidR="008804DB" w:rsidRPr="008804DB">
        <w:rPr>
          <w:rFonts w:ascii="Times New Roman" w:eastAsia="Times New Roman" w:hAnsi="Times New Roman" w:cs="Times New Roman"/>
          <w:sz w:val="28"/>
          <w:szCs w:val="28"/>
          <w:lang w:val="uk-UA"/>
        </w:rPr>
        <w:softHyphen/>
        <w:t>мо</w:t>
      </w:r>
      <w:r w:rsidR="008804DB" w:rsidRPr="008804DB">
        <w:rPr>
          <w:rFonts w:ascii="Times New Roman" w:eastAsia="Times New Roman" w:hAnsi="Times New Roman" w:cs="Times New Roman"/>
          <w:sz w:val="28"/>
          <w:szCs w:val="28"/>
          <w:lang w:val="uk-UA"/>
        </w:rPr>
        <w:softHyphen/>
        <w:t>во</w:t>
      </w:r>
      <w:r w:rsidR="008804DB" w:rsidRPr="008804DB">
        <w:rPr>
          <w:rFonts w:ascii="Times New Roman" w:eastAsia="Times New Roman" w:hAnsi="Times New Roman" w:cs="Times New Roman"/>
          <w:sz w:val="28"/>
          <w:szCs w:val="28"/>
          <w:lang w:val="uk-UA"/>
        </w:rPr>
        <w:softHyphen/>
        <w:t>му ви</w:t>
      </w:r>
      <w:r w:rsidR="008804DB" w:rsidRPr="008804DB">
        <w:rPr>
          <w:rFonts w:ascii="Times New Roman" w:eastAsia="Times New Roman" w:hAnsi="Times New Roman" w:cs="Times New Roman"/>
          <w:sz w:val="28"/>
          <w:szCs w:val="28"/>
          <w:lang w:val="uk-UA"/>
        </w:rPr>
        <w:softHyphen/>
        <w:t>гля</w:t>
      </w:r>
      <w:r w:rsidR="008804DB" w:rsidRPr="008804DB">
        <w:rPr>
          <w:rFonts w:ascii="Times New Roman" w:eastAsia="Times New Roman" w:hAnsi="Times New Roman" w:cs="Times New Roman"/>
          <w:sz w:val="28"/>
          <w:szCs w:val="28"/>
          <w:lang w:val="uk-UA"/>
        </w:rPr>
        <w:softHyphen/>
        <w:t>ді, осо</w:t>
      </w:r>
      <w:r w:rsidR="008804DB" w:rsidRPr="008804DB">
        <w:rPr>
          <w:rFonts w:ascii="Times New Roman" w:eastAsia="Times New Roman" w:hAnsi="Times New Roman" w:cs="Times New Roman"/>
          <w:sz w:val="28"/>
          <w:szCs w:val="28"/>
          <w:lang w:val="uk-UA"/>
        </w:rPr>
        <w:softHyphen/>
        <w:t>би</w:t>
      </w:r>
      <w:r w:rsidR="008804DB" w:rsidRPr="008804DB">
        <w:rPr>
          <w:rFonts w:ascii="Times New Roman" w:eastAsia="Times New Roman" w:hAnsi="Times New Roman" w:cs="Times New Roman"/>
          <w:sz w:val="28"/>
          <w:szCs w:val="28"/>
          <w:lang w:val="uk-UA"/>
        </w:rPr>
        <w:softHyphen/>
        <w:t>с</w:t>
      </w:r>
      <w:r w:rsidR="008804DB" w:rsidRPr="008804DB">
        <w:rPr>
          <w:rFonts w:ascii="Times New Roman" w:eastAsia="Times New Roman" w:hAnsi="Times New Roman" w:cs="Times New Roman"/>
          <w:sz w:val="28"/>
          <w:szCs w:val="28"/>
          <w:lang w:val="uk-UA"/>
        </w:rPr>
        <w:softHyphen/>
        <w:t>то або в будь-якій іншій формі, має роз</w:t>
      </w:r>
      <w:r w:rsidR="008804DB" w:rsidRPr="008804DB">
        <w:rPr>
          <w:rFonts w:ascii="Times New Roman" w:eastAsia="Times New Roman" w:hAnsi="Times New Roman" w:cs="Times New Roman"/>
          <w:sz w:val="28"/>
          <w:szCs w:val="28"/>
          <w:lang w:val="uk-UA"/>
        </w:rPr>
        <w:softHyphen/>
        <w:t>г</w:t>
      </w:r>
      <w:r w:rsidR="008804DB" w:rsidRPr="008804DB">
        <w:rPr>
          <w:rFonts w:ascii="Times New Roman" w:eastAsia="Times New Roman" w:hAnsi="Times New Roman" w:cs="Times New Roman"/>
          <w:sz w:val="28"/>
          <w:szCs w:val="28"/>
          <w:lang w:val="uk-UA"/>
        </w:rPr>
        <w:softHyphen/>
        <w:t>ля</w:t>
      </w:r>
      <w:r w:rsidR="008804DB" w:rsidRPr="008804DB">
        <w:rPr>
          <w:rFonts w:ascii="Times New Roman" w:eastAsia="Times New Roman" w:hAnsi="Times New Roman" w:cs="Times New Roman"/>
          <w:sz w:val="28"/>
          <w:szCs w:val="28"/>
          <w:lang w:val="uk-UA"/>
        </w:rPr>
        <w:softHyphen/>
        <w:t>да</w:t>
      </w:r>
      <w:r w:rsidR="008804DB" w:rsidRPr="008804DB">
        <w:rPr>
          <w:rFonts w:ascii="Times New Roman" w:eastAsia="Times New Roman" w:hAnsi="Times New Roman" w:cs="Times New Roman"/>
          <w:sz w:val="28"/>
          <w:szCs w:val="28"/>
          <w:lang w:val="uk-UA"/>
        </w:rPr>
        <w:softHyphen/>
        <w:t>ти</w:t>
      </w:r>
      <w:r w:rsidR="008804DB" w:rsidRPr="008804DB">
        <w:rPr>
          <w:rFonts w:ascii="Times New Roman" w:eastAsia="Times New Roman" w:hAnsi="Times New Roman" w:cs="Times New Roman"/>
          <w:sz w:val="28"/>
          <w:szCs w:val="28"/>
          <w:lang w:val="uk-UA"/>
        </w:rPr>
        <w:softHyphen/>
        <w:t>ся як </w:t>
      </w:r>
      <w:r w:rsidR="008804DB" w:rsidRPr="008804DB">
        <w:rPr>
          <w:rFonts w:ascii="Times New Roman" w:eastAsia="Times New Roman" w:hAnsi="Times New Roman" w:cs="Times New Roman"/>
          <w:b/>
          <w:bCs/>
          <w:sz w:val="28"/>
          <w:szCs w:val="28"/>
          <w:lang w:val="uk-UA"/>
        </w:rPr>
        <w:t>ре</w:t>
      </w:r>
      <w:r w:rsidR="008804DB" w:rsidRPr="008804DB">
        <w:rPr>
          <w:rFonts w:ascii="Times New Roman" w:eastAsia="Times New Roman" w:hAnsi="Times New Roman" w:cs="Times New Roman"/>
          <w:b/>
          <w:bCs/>
          <w:sz w:val="28"/>
          <w:szCs w:val="28"/>
          <w:lang w:val="uk-UA"/>
        </w:rPr>
        <w:softHyphen/>
        <w:t>аль</w:t>
      </w:r>
      <w:r w:rsidR="008804DB" w:rsidRPr="008804DB">
        <w:rPr>
          <w:rFonts w:ascii="Times New Roman" w:eastAsia="Times New Roman" w:hAnsi="Times New Roman" w:cs="Times New Roman"/>
          <w:b/>
          <w:bCs/>
          <w:sz w:val="28"/>
          <w:szCs w:val="28"/>
          <w:lang w:val="uk-UA"/>
        </w:rPr>
        <w:softHyphen/>
        <w:t>на за</w:t>
      </w:r>
      <w:r w:rsidR="008804DB" w:rsidRPr="008804DB">
        <w:rPr>
          <w:rFonts w:ascii="Times New Roman" w:eastAsia="Times New Roman" w:hAnsi="Times New Roman" w:cs="Times New Roman"/>
          <w:b/>
          <w:bCs/>
          <w:sz w:val="28"/>
          <w:szCs w:val="28"/>
          <w:lang w:val="uk-UA"/>
        </w:rPr>
        <w:softHyphen/>
        <w:t>гро</w:t>
      </w:r>
      <w:r w:rsidR="008804DB" w:rsidRPr="008804DB">
        <w:rPr>
          <w:rFonts w:ascii="Times New Roman" w:eastAsia="Times New Roman" w:hAnsi="Times New Roman" w:cs="Times New Roman"/>
          <w:b/>
          <w:bCs/>
          <w:sz w:val="28"/>
          <w:szCs w:val="28"/>
          <w:lang w:val="uk-UA"/>
        </w:rPr>
        <w:softHyphen/>
        <w:t>за</w:t>
      </w:r>
      <w:r w:rsidR="008804DB" w:rsidRPr="008804DB">
        <w:rPr>
          <w:rFonts w:ascii="Times New Roman" w:eastAsia="Times New Roman" w:hAnsi="Times New Roman" w:cs="Times New Roman"/>
          <w:sz w:val="28"/>
          <w:szCs w:val="28"/>
          <w:lang w:val="uk-UA"/>
        </w:rPr>
        <w:t> жит</w:t>
      </w:r>
      <w:r w:rsidR="008804DB" w:rsidRPr="008804DB">
        <w:rPr>
          <w:rFonts w:ascii="Times New Roman" w:eastAsia="Times New Roman" w:hAnsi="Times New Roman" w:cs="Times New Roman"/>
          <w:sz w:val="28"/>
          <w:szCs w:val="28"/>
          <w:lang w:val="uk-UA"/>
        </w:rPr>
        <w:softHyphen/>
        <w:t>тю та без</w:t>
      </w:r>
      <w:r w:rsidR="008804DB" w:rsidRPr="008804DB">
        <w:rPr>
          <w:rFonts w:ascii="Times New Roman" w:eastAsia="Times New Roman" w:hAnsi="Times New Roman" w:cs="Times New Roman"/>
          <w:sz w:val="28"/>
          <w:szCs w:val="28"/>
          <w:lang w:val="uk-UA"/>
        </w:rPr>
        <w:softHyphen/>
        <w:t>пе</w:t>
      </w:r>
      <w:r w:rsidR="008804DB" w:rsidRPr="008804DB">
        <w:rPr>
          <w:rFonts w:ascii="Times New Roman" w:eastAsia="Times New Roman" w:hAnsi="Times New Roman" w:cs="Times New Roman"/>
          <w:sz w:val="28"/>
          <w:szCs w:val="28"/>
          <w:lang w:val="uk-UA"/>
        </w:rPr>
        <w:softHyphen/>
        <w:t>ці громадян, як</w:t>
      </w:r>
      <w:r w:rsidR="008804DB" w:rsidRPr="008804DB">
        <w:rPr>
          <w:rFonts w:ascii="Times New Roman" w:eastAsia="Times New Roman" w:hAnsi="Times New Roman" w:cs="Times New Roman"/>
          <w:sz w:val="28"/>
          <w:szCs w:val="28"/>
          <w:lang w:val="uk-UA"/>
        </w:rPr>
        <w:softHyphen/>
        <w:t>що не бу</w:t>
      </w:r>
      <w:r w:rsidR="008804DB" w:rsidRPr="008804DB">
        <w:rPr>
          <w:rFonts w:ascii="Times New Roman" w:eastAsia="Times New Roman" w:hAnsi="Times New Roman" w:cs="Times New Roman"/>
          <w:sz w:val="28"/>
          <w:szCs w:val="28"/>
          <w:lang w:val="uk-UA"/>
        </w:rPr>
        <w:softHyphen/>
        <w:t>де до</w:t>
      </w:r>
      <w:r w:rsidR="008804DB" w:rsidRPr="008804DB">
        <w:rPr>
          <w:rFonts w:ascii="Times New Roman" w:eastAsia="Times New Roman" w:hAnsi="Times New Roman" w:cs="Times New Roman"/>
          <w:sz w:val="28"/>
          <w:szCs w:val="28"/>
          <w:lang w:val="uk-UA"/>
        </w:rPr>
        <w:softHyphen/>
        <w:t>ве</w:t>
      </w:r>
      <w:r w:rsidR="008804DB" w:rsidRPr="008804DB">
        <w:rPr>
          <w:rFonts w:ascii="Times New Roman" w:eastAsia="Times New Roman" w:hAnsi="Times New Roman" w:cs="Times New Roman"/>
          <w:sz w:val="28"/>
          <w:szCs w:val="28"/>
          <w:lang w:val="uk-UA"/>
        </w:rPr>
        <w:softHyphen/>
        <w:t>де</w:t>
      </w:r>
      <w:r w:rsidR="008804DB" w:rsidRPr="008804DB">
        <w:rPr>
          <w:rFonts w:ascii="Times New Roman" w:eastAsia="Times New Roman" w:hAnsi="Times New Roman" w:cs="Times New Roman"/>
          <w:sz w:val="28"/>
          <w:szCs w:val="28"/>
          <w:lang w:val="uk-UA"/>
        </w:rPr>
        <w:softHyphen/>
        <w:t>на не</w:t>
      </w:r>
      <w:r w:rsidR="008804DB" w:rsidRPr="008804DB">
        <w:rPr>
          <w:rFonts w:ascii="Times New Roman" w:eastAsia="Times New Roman" w:hAnsi="Times New Roman" w:cs="Times New Roman"/>
          <w:sz w:val="28"/>
          <w:szCs w:val="28"/>
          <w:lang w:val="uk-UA"/>
        </w:rPr>
        <w:softHyphen/>
        <w:t>пра</w:t>
      </w:r>
      <w:r w:rsidR="008804DB" w:rsidRPr="008804DB">
        <w:rPr>
          <w:rFonts w:ascii="Times New Roman" w:eastAsia="Times New Roman" w:hAnsi="Times New Roman" w:cs="Times New Roman"/>
          <w:sz w:val="28"/>
          <w:szCs w:val="28"/>
          <w:lang w:val="uk-UA"/>
        </w:rPr>
        <w:softHyphen/>
        <w:t>в</w:t>
      </w:r>
      <w:r w:rsidR="008804DB" w:rsidRPr="008804DB">
        <w:rPr>
          <w:rFonts w:ascii="Times New Roman" w:eastAsia="Times New Roman" w:hAnsi="Times New Roman" w:cs="Times New Roman"/>
          <w:sz w:val="28"/>
          <w:szCs w:val="28"/>
          <w:lang w:val="uk-UA"/>
        </w:rPr>
        <w:softHyphen/>
        <w:t>ди</w:t>
      </w:r>
      <w:r w:rsidR="008804DB" w:rsidRPr="008804DB">
        <w:rPr>
          <w:rFonts w:ascii="Times New Roman" w:eastAsia="Times New Roman" w:hAnsi="Times New Roman" w:cs="Times New Roman"/>
          <w:sz w:val="28"/>
          <w:szCs w:val="28"/>
          <w:lang w:val="uk-UA"/>
        </w:rPr>
        <w:softHyphen/>
        <w:t>вість на</w:t>
      </w:r>
      <w:r w:rsidR="008804DB" w:rsidRPr="008804DB">
        <w:rPr>
          <w:rFonts w:ascii="Times New Roman" w:eastAsia="Times New Roman" w:hAnsi="Times New Roman" w:cs="Times New Roman"/>
          <w:sz w:val="28"/>
          <w:szCs w:val="28"/>
          <w:lang w:val="uk-UA"/>
        </w:rPr>
        <w:softHyphen/>
        <w:t>веде</w:t>
      </w:r>
      <w:r w:rsidR="008804DB" w:rsidRPr="008804DB">
        <w:rPr>
          <w:rFonts w:ascii="Times New Roman" w:eastAsia="Times New Roman" w:hAnsi="Times New Roman" w:cs="Times New Roman"/>
          <w:sz w:val="28"/>
          <w:szCs w:val="28"/>
          <w:lang w:val="uk-UA"/>
        </w:rPr>
        <w:softHyphen/>
        <w:t>них у ньо</w:t>
      </w:r>
      <w:r w:rsidR="008804DB" w:rsidRPr="008804DB">
        <w:rPr>
          <w:rFonts w:ascii="Times New Roman" w:eastAsia="Times New Roman" w:hAnsi="Times New Roman" w:cs="Times New Roman"/>
          <w:sz w:val="28"/>
          <w:szCs w:val="28"/>
          <w:lang w:val="uk-UA"/>
        </w:rPr>
        <w:softHyphen/>
        <w:t>му да</w:t>
      </w:r>
      <w:r w:rsidR="008804DB" w:rsidRPr="008804DB">
        <w:rPr>
          <w:rFonts w:ascii="Times New Roman" w:eastAsia="Times New Roman" w:hAnsi="Times New Roman" w:cs="Times New Roman"/>
          <w:sz w:val="28"/>
          <w:szCs w:val="28"/>
          <w:lang w:val="uk-UA"/>
        </w:rPr>
        <w:softHyphen/>
        <w:t>них. </w:t>
      </w:r>
    </w:p>
    <w:p w:rsidR="008804DB" w:rsidRPr="008804DB" w:rsidRDefault="00C37B26" w:rsidP="00C37B26">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804DB" w:rsidRPr="008804DB">
        <w:rPr>
          <w:rFonts w:ascii="Times New Roman" w:eastAsia="Times New Roman" w:hAnsi="Times New Roman" w:cs="Times New Roman"/>
          <w:sz w:val="28"/>
          <w:szCs w:val="28"/>
          <w:lang w:val="uk-UA"/>
        </w:rPr>
        <w:t>У разі отриман</w:t>
      </w:r>
      <w:r w:rsidR="008804DB" w:rsidRPr="008804DB">
        <w:rPr>
          <w:rFonts w:ascii="Times New Roman" w:eastAsia="Times New Roman" w:hAnsi="Times New Roman" w:cs="Times New Roman"/>
          <w:sz w:val="28"/>
          <w:szCs w:val="28"/>
          <w:lang w:val="uk-UA"/>
        </w:rPr>
        <w:softHyphen/>
        <w:t>ня анонімного повідомлення про вчинення або загрозу вчинення терористичного акту </w:t>
      </w:r>
      <w:r w:rsidR="008804DB" w:rsidRPr="008804DB">
        <w:rPr>
          <w:rFonts w:ascii="Times New Roman" w:eastAsia="Times New Roman" w:hAnsi="Times New Roman" w:cs="Times New Roman"/>
          <w:b/>
          <w:bCs/>
          <w:sz w:val="28"/>
          <w:szCs w:val="28"/>
          <w:lang w:val="uk-UA"/>
        </w:rPr>
        <w:t>в пи</w:t>
      </w:r>
      <w:r w:rsidR="008804DB" w:rsidRPr="008804DB">
        <w:rPr>
          <w:rFonts w:ascii="Times New Roman" w:eastAsia="Times New Roman" w:hAnsi="Times New Roman" w:cs="Times New Roman"/>
          <w:b/>
          <w:bCs/>
          <w:sz w:val="28"/>
          <w:szCs w:val="28"/>
          <w:lang w:val="uk-UA"/>
        </w:rPr>
        <w:softHyphen/>
        <w:t>сь</w:t>
      </w:r>
      <w:r w:rsidR="008804DB" w:rsidRPr="008804DB">
        <w:rPr>
          <w:rFonts w:ascii="Times New Roman" w:eastAsia="Times New Roman" w:hAnsi="Times New Roman" w:cs="Times New Roman"/>
          <w:b/>
          <w:bCs/>
          <w:sz w:val="28"/>
          <w:szCs w:val="28"/>
          <w:lang w:val="uk-UA"/>
        </w:rPr>
        <w:softHyphen/>
        <w:t>мо</w:t>
      </w:r>
      <w:r w:rsidR="008804DB" w:rsidRPr="008804DB">
        <w:rPr>
          <w:rFonts w:ascii="Times New Roman" w:eastAsia="Times New Roman" w:hAnsi="Times New Roman" w:cs="Times New Roman"/>
          <w:b/>
          <w:bCs/>
          <w:sz w:val="28"/>
          <w:szCs w:val="28"/>
          <w:lang w:val="uk-UA"/>
        </w:rPr>
        <w:softHyphen/>
        <w:t>во</w:t>
      </w:r>
      <w:r w:rsidR="008804DB" w:rsidRPr="008804DB">
        <w:rPr>
          <w:rFonts w:ascii="Times New Roman" w:eastAsia="Times New Roman" w:hAnsi="Times New Roman" w:cs="Times New Roman"/>
          <w:b/>
          <w:bCs/>
          <w:sz w:val="28"/>
          <w:szCs w:val="28"/>
          <w:lang w:val="uk-UA"/>
        </w:rPr>
        <w:softHyphen/>
        <w:t>му ви</w:t>
      </w:r>
      <w:r w:rsidR="008804DB" w:rsidRPr="008804DB">
        <w:rPr>
          <w:rFonts w:ascii="Times New Roman" w:eastAsia="Times New Roman" w:hAnsi="Times New Roman" w:cs="Times New Roman"/>
          <w:b/>
          <w:bCs/>
          <w:sz w:val="28"/>
          <w:szCs w:val="28"/>
          <w:lang w:val="uk-UA"/>
        </w:rPr>
        <w:softHyphen/>
        <w:t>гля</w:t>
      </w:r>
      <w:r w:rsidR="008804DB" w:rsidRPr="008804DB">
        <w:rPr>
          <w:rFonts w:ascii="Times New Roman" w:eastAsia="Times New Roman" w:hAnsi="Times New Roman" w:cs="Times New Roman"/>
          <w:b/>
          <w:bCs/>
          <w:sz w:val="28"/>
          <w:szCs w:val="28"/>
          <w:lang w:val="uk-UA"/>
        </w:rPr>
        <w:softHyphen/>
        <w:t>ді</w:t>
      </w:r>
      <w:r w:rsidR="008804DB" w:rsidRPr="008804DB">
        <w:rPr>
          <w:rFonts w:ascii="Times New Roman" w:eastAsia="Times New Roman" w:hAnsi="Times New Roman" w:cs="Times New Roman"/>
          <w:sz w:val="28"/>
          <w:szCs w:val="28"/>
          <w:lang w:val="uk-UA"/>
        </w:rPr>
        <w:t> посадова особа по</w:t>
      </w:r>
      <w:r w:rsidR="008804DB" w:rsidRPr="008804DB">
        <w:rPr>
          <w:rFonts w:ascii="Times New Roman" w:eastAsia="Times New Roman" w:hAnsi="Times New Roman" w:cs="Times New Roman"/>
          <w:sz w:val="28"/>
          <w:szCs w:val="28"/>
          <w:lang w:val="uk-UA"/>
        </w:rPr>
        <w:softHyphen/>
        <w:t>ви</w:t>
      </w:r>
      <w:r w:rsidR="008804DB" w:rsidRPr="008804DB">
        <w:rPr>
          <w:rFonts w:ascii="Times New Roman" w:eastAsia="Times New Roman" w:hAnsi="Times New Roman" w:cs="Times New Roman"/>
          <w:sz w:val="28"/>
          <w:szCs w:val="28"/>
          <w:lang w:val="uk-UA"/>
        </w:rPr>
        <w:softHyphen/>
        <w:t>нна, не роз</w:t>
      </w:r>
      <w:r w:rsidR="008804DB" w:rsidRPr="008804DB">
        <w:rPr>
          <w:rFonts w:ascii="Times New Roman" w:eastAsia="Times New Roman" w:hAnsi="Times New Roman" w:cs="Times New Roman"/>
          <w:sz w:val="28"/>
          <w:szCs w:val="28"/>
          <w:lang w:val="uk-UA"/>
        </w:rPr>
        <w:softHyphen/>
        <w:t>го</w:t>
      </w:r>
      <w:r w:rsidR="008804DB" w:rsidRPr="008804DB">
        <w:rPr>
          <w:rFonts w:ascii="Times New Roman" w:eastAsia="Times New Roman" w:hAnsi="Times New Roman" w:cs="Times New Roman"/>
          <w:sz w:val="28"/>
          <w:szCs w:val="28"/>
          <w:lang w:val="uk-UA"/>
        </w:rPr>
        <w:softHyphen/>
        <w:t>ло</w:t>
      </w:r>
      <w:r w:rsidR="008804DB" w:rsidRPr="008804DB">
        <w:rPr>
          <w:rFonts w:ascii="Times New Roman" w:eastAsia="Times New Roman" w:hAnsi="Times New Roman" w:cs="Times New Roman"/>
          <w:sz w:val="28"/>
          <w:szCs w:val="28"/>
          <w:lang w:val="uk-UA"/>
        </w:rPr>
        <w:softHyphen/>
        <w:t>шу</w:t>
      </w:r>
      <w:r w:rsidR="008804DB" w:rsidRPr="008804DB">
        <w:rPr>
          <w:rFonts w:ascii="Times New Roman" w:eastAsia="Times New Roman" w:hAnsi="Times New Roman" w:cs="Times New Roman"/>
          <w:sz w:val="28"/>
          <w:szCs w:val="28"/>
          <w:lang w:val="uk-UA"/>
        </w:rPr>
        <w:softHyphen/>
        <w:t>ю</w:t>
      </w:r>
      <w:r w:rsidR="008804DB" w:rsidRPr="008804DB">
        <w:rPr>
          <w:rFonts w:ascii="Times New Roman" w:eastAsia="Times New Roman" w:hAnsi="Times New Roman" w:cs="Times New Roman"/>
          <w:sz w:val="28"/>
          <w:szCs w:val="28"/>
          <w:lang w:val="uk-UA"/>
        </w:rPr>
        <w:softHyphen/>
        <w:t>чи змі</w:t>
      </w:r>
      <w:r w:rsidR="008804DB" w:rsidRPr="008804DB">
        <w:rPr>
          <w:rFonts w:ascii="Times New Roman" w:eastAsia="Times New Roman" w:hAnsi="Times New Roman" w:cs="Times New Roman"/>
          <w:sz w:val="28"/>
          <w:szCs w:val="28"/>
          <w:lang w:val="uk-UA"/>
        </w:rPr>
        <w:softHyphen/>
        <w:t>с</w:t>
      </w:r>
      <w:r w:rsidR="008804DB" w:rsidRPr="008804DB">
        <w:rPr>
          <w:rFonts w:ascii="Times New Roman" w:eastAsia="Times New Roman" w:hAnsi="Times New Roman" w:cs="Times New Roman"/>
          <w:sz w:val="28"/>
          <w:szCs w:val="28"/>
          <w:lang w:val="uk-UA"/>
        </w:rPr>
        <w:softHyphen/>
        <w:t>ту до</w:t>
      </w:r>
      <w:r w:rsidR="008804DB" w:rsidRPr="008804DB">
        <w:rPr>
          <w:rFonts w:ascii="Times New Roman" w:eastAsia="Times New Roman" w:hAnsi="Times New Roman" w:cs="Times New Roman"/>
          <w:sz w:val="28"/>
          <w:szCs w:val="28"/>
          <w:lang w:val="uk-UA"/>
        </w:rPr>
        <w:softHyphen/>
        <w:t>ку</w:t>
      </w:r>
      <w:r w:rsidR="008804DB" w:rsidRPr="008804DB">
        <w:rPr>
          <w:rFonts w:ascii="Times New Roman" w:eastAsia="Times New Roman" w:hAnsi="Times New Roman" w:cs="Times New Roman"/>
          <w:sz w:val="28"/>
          <w:szCs w:val="28"/>
          <w:lang w:val="uk-UA"/>
        </w:rPr>
        <w:softHyphen/>
        <w:t>мен</w:t>
      </w:r>
      <w:r w:rsidR="008804DB" w:rsidRPr="008804DB">
        <w:rPr>
          <w:rFonts w:ascii="Times New Roman" w:eastAsia="Times New Roman" w:hAnsi="Times New Roman" w:cs="Times New Roman"/>
          <w:sz w:val="28"/>
          <w:szCs w:val="28"/>
          <w:lang w:val="uk-UA"/>
        </w:rPr>
        <w:softHyphen/>
        <w:t>та, як</w:t>
      </w:r>
      <w:r w:rsidR="008804DB" w:rsidRPr="008804DB">
        <w:rPr>
          <w:rFonts w:ascii="Times New Roman" w:eastAsia="Times New Roman" w:hAnsi="Times New Roman" w:cs="Times New Roman"/>
          <w:sz w:val="28"/>
          <w:szCs w:val="28"/>
          <w:lang w:val="uk-UA"/>
        </w:rPr>
        <w:softHyphen/>
        <w:t>най</w:t>
      </w:r>
      <w:r w:rsidR="008804DB" w:rsidRPr="008804DB">
        <w:rPr>
          <w:rFonts w:ascii="Times New Roman" w:eastAsia="Times New Roman" w:hAnsi="Times New Roman" w:cs="Times New Roman"/>
          <w:sz w:val="28"/>
          <w:szCs w:val="28"/>
          <w:lang w:val="uk-UA"/>
        </w:rPr>
        <w:softHyphen/>
        <w:t>швид</w:t>
      </w:r>
      <w:r w:rsidR="008804DB" w:rsidRPr="008804DB">
        <w:rPr>
          <w:rFonts w:ascii="Times New Roman" w:eastAsia="Times New Roman" w:hAnsi="Times New Roman" w:cs="Times New Roman"/>
          <w:sz w:val="28"/>
          <w:szCs w:val="28"/>
          <w:lang w:val="uk-UA"/>
        </w:rPr>
        <w:softHyphen/>
        <w:t>ше пе</w:t>
      </w:r>
      <w:r w:rsidR="008804DB" w:rsidRPr="008804DB">
        <w:rPr>
          <w:rFonts w:ascii="Times New Roman" w:eastAsia="Times New Roman" w:hAnsi="Times New Roman" w:cs="Times New Roman"/>
          <w:sz w:val="28"/>
          <w:szCs w:val="28"/>
          <w:lang w:val="uk-UA"/>
        </w:rPr>
        <w:softHyphen/>
        <w:t>ре</w:t>
      </w:r>
      <w:r w:rsidR="008804DB" w:rsidRPr="008804DB">
        <w:rPr>
          <w:rFonts w:ascii="Times New Roman" w:eastAsia="Times New Roman" w:hAnsi="Times New Roman" w:cs="Times New Roman"/>
          <w:sz w:val="28"/>
          <w:szCs w:val="28"/>
          <w:lang w:val="uk-UA"/>
        </w:rPr>
        <w:softHyphen/>
        <w:t>да</w:t>
      </w:r>
      <w:r w:rsidR="008804DB" w:rsidRPr="008804DB">
        <w:rPr>
          <w:rFonts w:ascii="Times New Roman" w:eastAsia="Times New Roman" w:hAnsi="Times New Roman" w:cs="Times New Roman"/>
          <w:sz w:val="28"/>
          <w:szCs w:val="28"/>
          <w:lang w:val="uk-UA"/>
        </w:rPr>
        <w:softHyphen/>
        <w:t>ти йо</w:t>
      </w:r>
      <w:r w:rsidR="008804DB" w:rsidRPr="008804DB">
        <w:rPr>
          <w:rFonts w:ascii="Times New Roman" w:eastAsia="Times New Roman" w:hAnsi="Times New Roman" w:cs="Times New Roman"/>
          <w:sz w:val="28"/>
          <w:szCs w:val="28"/>
          <w:lang w:val="uk-UA"/>
        </w:rPr>
        <w:softHyphen/>
        <w:t>го керівникові місцевого органу поліції або СБУ.         </w:t>
      </w:r>
    </w:p>
    <w:p w:rsidR="008804DB" w:rsidRPr="008804DB" w:rsidRDefault="008804DB" w:rsidP="00C37B26">
      <w:pPr>
        <w:numPr>
          <w:ilvl w:val="0"/>
          <w:numId w:val="1"/>
        </w:numPr>
        <w:shd w:val="clear" w:color="auto" w:fill="FFFFFF"/>
        <w:spacing w:after="0" w:line="240" w:lineRule="auto"/>
        <w:ind w:left="165"/>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При отриманні інформації про вчинення або загрозу вчинення терористичного акту, по можливості, уточнити:</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хто передає дане повідомлення; </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причини здійснення даного вчинку; </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які вимоги висуваються; </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можливий час вчинення терористичного акту. </w:t>
      </w:r>
    </w:p>
    <w:p w:rsidR="008804DB" w:rsidRPr="008804DB" w:rsidRDefault="008804DB" w:rsidP="00C37B26">
      <w:pPr>
        <w:numPr>
          <w:ilvl w:val="0"/>
          <w:numId w:val="2"/>
        </w:numPr>
        <w:shd w:val="clear" w:color="auto" w:fill="FFFFFF"/>
        <w:spacing w:after="0" w:line="240" w:lineRule="auto"/>
        <w:ind w:left="165"/>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Негайно повідомити в поліцію по телефону 102 та місцевий підрозділ Служби безпеки України.</w:t>
      </w:r>
    </w:p>
    <w:p w:rsidR="008804DB" w:rsidRPr="008804DB" w:rsidRDefault="008804DB" w:rsidP="00C37B26">
      <w:pPr>
        <w:numPr>
          <w:ilvl w:val="0"/>
          <w:numId w:val="2"/>
        </w:numPr>
        <w:shd w:val="clear" w:color="auto" w:fill="FFFFFF"/>
        <w:spacing w:after="0" w:line="240" w:lineRule="auto"/>
        <w:ind w:left="165"/>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До прибуття підрозділів поліції провести наступні заходи:</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припинити роботу, заняття;  </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xml:space="preserve">- вжити заходів до евакуації робітників, учнів, службовців, документації і </w:t>
      </w:r>
      <w:proofErr w:type="spellStart"/>
      <w:r w:rsidRPr="008804DB">
        <w:rPr>
          <w:rFonts w:ascii="Times New Roman" w:eastAsia="Times New Roman" w:hAnsi="Times New Roman" w:cs="Times New Roman"/>
          <w:sz w:val="28"/>
          <w:szCs w:val="28"/>
          <w:lang w:val="uk-UA"/>
        </w:rPr>
        <w:t>т.п</w:t>
      </w:r>
      <w:proofErr w:type="spellEnd"/>
      <w:r w:rsidRPr="008804DB">
        <w:rPr>
          <w:rFonts w:ascii="Times New Roman" w:eastAsia="Times New Roman" w:hAnsi="Times New Roman" w:cs="Times New Roman"/>
          <w:sz w:val="28"/>
          <w:szCs w:val="28"/>
          <w:lang w:val="uk-UA"/>
        </w:rPr>
        <w:t>. на безпечну відстань від ймовірного місця вчинення терористичного акту;  </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не допустити проникнення сторонніх осіб, відвідувачів, покупців, клієнтів на об'єкт.  </w:t>
      </w:r>
    </w:p>
    <w:p w:rsidR="008804DB" w:rsidRPr="008804DB" w:rsidRDefault="008804DB" w:rsidP="00C37B26">
      <w:pPr>
        <w:numPr>
          <w:ilvl w:val="0"/>
          <w:numId w:val="3"/>
        </w:numPr>
        <w:shd w:val="clear" w:color="auto" w:fill="FFFFFF"/>
        <w:spacing w:after="0" w:line="240" w:lineRule="auto"/>
        <w:ind w:left="165"/>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У випадку виявлення предметів, що викликають підозру самостійно не намагатися приймати будь які дії по їх огляду, транспортуванню. Далі виконувати дії згідно п. 2 - 3 цієї пам'ятки.</w:t>
      </w:r>
    </w:p>
    <w:p w:rsidR="008804DB" w:rsidRPr="008804DB" w:rsidRDefault="008804DB" w:rsidP="00C37B26">
      <w:pPr>
        <w:shd w:val="clear" w:color="auto" w:fill="FFFFFF"/>
        <w:spacing w:before="180" w:after="0" w:line="240" w:lineRule="auto"/>
        <w:rPr>
          <w:rFonts w:ascii="Times New Roman" w:eastAsia="Times New Roman" w:hAnsi="Times New Roman" w:cs="Times New Roman"/>
          <w:sz w:val="28"/>
          <w:szCs w:val="28"/>
          <w:lang w:val="uk-UA"/>
        </w:rPr>
      </w:pPr>
      <w:r w:rsidRPr="008804DB">
        <w:rPr>
          <w:rFonts w:ascii="Times New Roman" w:eastAsia="Times New Roman" w:hAnsi="Times New Roman" w:cs="Times New Roman"/>
          <w:sz w:val="28"/>
          <w:szCs w:val="28"/>
          <w:lang w:val="uk-UA"/>
        </w:rPr>
        <w:t> </w:t>
      </w:r>
    </w:p>
    <w:sectPr w:rsidR="008804DB" w:rsidRPr="008804DB" w:rsidSect="00C37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305F"/>
    <w:multiLevelType w:val="multilevel"/>
    <w:tmpl w:val="B778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27A0D"/>
    <w:multiLevelType w:val="multilevel"/>
    <w:tmpl w:val="414C4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839DB"/>
    <w:multiLevelType w:val="multilevel"/>
    <w:tmpl w:val="6C940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42"/>
    <w:rsid w:val="00343AD2"/>
    <w:rsid w:val="00703B42"/>
    <w:rsid w:val="008804DB"/>
    <w:rsid w:val="00C37B26"/>
    <w:rsid w:val="00F4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666A9-A4DF-4BE1-AD06-964E403F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Sveta</dc:creator>
  <cp:keywords/>
  <dc:description/>
  <cp:lastModifiedBy>Sveta Sveta</cp:lastModifiedBy>
  <cp:revision>2</cp:revision>
  <dcterms:created xsi:type="dcterms:W3CDTF">2023-09-19T08:23:00Z</dcterms:created>
  <dcterms:modified xsi:type="dcterms:W3CDTF">2023-09-19T08:23:00Z</dcterms:modified>
</cp:coreProperties>
</file>