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D7" w:rsidRDefault="00202483" w:rsidP="00CA46D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CA46D7">
        <w:rPr>
          <w:rFonts w:ascii="Times New Roman" w:hAnsi="Times New Roman" w:cs="Times New Roman"/>
          <w:b/>
          <w:lang w:val="uk-UA"/>
        </w:rPr>
        <w:t xml:space="preserve">                           </w:t>
      </w:r>
      <w:r w:rsidR="00CA46D7">
        <w:rPr>
          <w:rFonts w:ascii="Times New Roman" w:hAnsi="Times New Roman" w:cs="Times New Roman"/>
          <w:b/>
          <w:lang w:val="uk-UA"/>
        </w:rPr>
        <w:t xml:space="preserve">                     </w:t>
      </w:r>
      <w:r w:rsidRPr="00CA46D7">
        <w:rPr>
          <w:rFonts w:ascii="Times New Roman" w:hAnsi="Times New Roman" w:cs="Times New Roman"/>
          <w:b/>
          <w:lang w:val="uk-UA"/>
        </w:rPr>
        <w:t xml:space="preserve">  НЕТІШЕНСЬКИЙ ПРОФЕСІЙНИЙ ЛІЦЕЙ</w:t>
      </w:r>
    </w:p>
    <w:p w:rsidR="00CA46D7" w:rsidRDefault="00B9127B" w:rsidP="00CA46D7">
      <w:pPr>
        <w:spacing w:after="0" w:line="240" w:lineRule="auto"/>
        <w:jc w:val="both"/>
        <w:rPr>
          <w:rFonts w:ascii="Times New Roman" w:hAnsi="Times New Roman" w:cs="Times New Roman"/>
          <w:color w:val="242424"/>
          <w:lang w:val="uk-UA"/>
        </w:rPr>
      </w:pPr>
      <w:r w:rsidRPr="00CA46D7">
        <w:rPr>
          <w:rFonts w:ascii="Times New Roman" w:hAnsi="Times New Roman" w:cs="Times New Roman"/>
          <w:b/>
          <w:color w:val="242424"/>
          <w:lang w:val="uk-UA"/>
        </w:rPr>
        <w:br/>
      </w:r>
      <w:r w:rsidR="00CA46D7">
        <w:rPr>
          <w:rStyle w:val="a5"/>
          <w:rFonts w:ascii="Times New Roman" w:hAnsi="Times New Roman" w:cs="Times New Roman"/>
          <w:b/>
          <w:bCs/>
          <w:color w:val="242424"/>
          <w:lang w:val="uk-UA"/>
        </w:rPr>
        <w:t xml:space="preserve">                                                                         </w:t>
      </w:r>
      <w:r w:rsidR="0086712F" w:rsidRPr="00CA46D7">
        <w:rPr>
          <w:rStyle w:val="a3"/>
          <w:rFonts w:ascii="Times New Roman" w:hAnsi="Times New Roman" w:cs="Times New Roman"/>
          <w:color w:val="242424"/>
          <w:lang w:val="uk-UA"/>
        </w:rPr>
        <w:t xml:space="preserve">   </w:t>
      </w:r>
      <w:r w:rsidRPr="00CA46D7">
        <w:rPr>
          <w:rStyle w:val="a3"/>
          <w:rFonts w:ascii="Times New Roman" w:hAnsi="Times New Roman" w:cs="Times New Roman"/>
          <w:color w:val="242424"/>
          <w:lang w:val="uk-UA"/>
        </w:rPr>
        <w:t>ОБҐРУНТУВАННЯ</w:t>
      </w:r>
      <w:r w:rsidRPr="00CA46D7">
        <w:rPr>
          <w:rFonts w:ascii="Times New Roman" w:hAnsi="Times New Roman" w:cs="Times New Roman"/>
          <w:color w:val="242424"/>
          <w:lang w:val="uk-UA"/>
        </w:rPr>
        <w:br/>
        <w:t>технічних та якісних характеристик</w:t>
      </w:r>
      <w:r w:rsidRPr="00CA46D7">
        <w:rPr>
          <w:rFonts w:ascii="Times New Roman" w:hAnsi="Times New Roman" w:cs="Times New Roman"/>
          <w:color w:val="242424"/>
        </w:rPr>
        <w:t> </w:t>
      </w:r>
      <w:r w:rsidRPr="00CA46D7">
        <w:rPr>
          <w:rStyle w:val="a3"/>
          <w:rFonts w:ascii="Times New Roman" w:hAnsi="Times New Roman" w:cs="Times New Roman"/>
          <w:color w:val="242424"/>
          <w:lang w:val="uk-UA"/>
        </w:rPr>
        <w:t>закупівлі електричної енергії,</w:t>
      </w:r>
      <w:r w:rsidRPr="00CA46D7">
        <w:rPr>
          <w:rStyle w:val="a3"/>
          <w:rFonts w:ascii="Times New Roman" w:hAnsi="Times New Roman" w:cs="Times New Roman"/>
          <w:color w:val="242424"/>
        </w:rPr>
        <w:t> </w:t>
      </w:r>
      <w:r w:rsidRPr="00CA46D7">
        <w:rPr>
          <w:rFonts w:ascii="Times New Roman" w:hAnsi="Times New Roman" w:cs="Times New Roman"/>
          <w:color w:val="242424"/>
          <w:lang w:val="uk-UA"/>
        </w:rPr>
        <w:t>розміру бюджетного призначення, очікуваної вартості предмета закупівлі</w:t>
      </w:r>
    </w:p>
    <w:p w:rsidR="0086712F" w:rsidRPr="00CA46D7" w:rsidRDefault="00B9127B" w:rsidP="00CA46D7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iCs w:val="0"/>
          <w:lang w:val="uk-UA"/>
        </w:rPr>
      </w:pPr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(</w:t>
      </w:r>
      <w:proofErr w:type="spellStart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оприлюднюється</w:t>
      </w:r>
      <w:proofErr w:type="spellEnd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 xml:space="preserve"> на </w:t>
      </w:r>
      <w:proofErr w:type="spellStart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виконання</w:t>
      </w:r>
      <w:proofErr w:type="spellEnd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 xml:space="preserve"> постанови КМУ № 710 </w:t>
      </w:r>
      <w:proofErr w:type="spellStart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від</w:t>
      </w:r>
      <w:proofErr w:type="spellEnd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 xml:space="preserve"> 11.10.2016 «Про </w:t>
      </w:r>
      <w:proofErr w:type="spellStart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ефективне</w:t>
      </w:r>
      <w:proofErr w:type="spellEnd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 xml:space="preserve"> </w:t>
      </w:r>
      <w:proofErr w:type="spellStart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використання</w:t>
      </w:r>
      <w:proofErr w:type="spellEnd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 xml:space="preserve"> </w:t>
      </w:r>
      <w:proofErr w:type="spellStart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державних</w:t>
      </w:r>
      <w:proofErr w:type="spellEnd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 xml:space="preserve"> </w:t>
      </w:r>
      <w:proofErr w:type="spellStart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коштів</w:t>
      </w:r>
      <w:proofErr w:type="spellEnd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» (</w:t>
      </w:r>
      <w:proofErr w:type="spellStart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зі</w:t>
      </w:r>
      <w:proofErr w:type="spellEnd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 xml:space="preserve"> </w:t>
      </w:r>
      <w:proofErr w:type="spellStart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змінами</w:t>
      </w:r>
      <w:proofErr w:type="spellEnd"/>
      <w:r w:rsidRPr="00CA46D7">
        <w:rPr>
          <w:rStyle w:val="a5"/>
          <w:rFonts w:ascii="Times New Roman" w:hAnsi="Times New Roman" w:cs="Times New Roman"/>
          <w:color w:val="242424"/>
          <w:lang w:val="ru-RU"/>
        </w:rPr>
        <w:t>))</w:t>
      </w:r>
    </w:p>
    <w:p w:rsidR="0086712F" w:rsidRPr="00DD310F" w:rsidRDefault="00B9127B" w:rsidP="00CA46D7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242424"/>
          <w:lang w:val="uk-UA"/>
        </w:rPr>
      </w:pPr>
      <w:r w:rsidRPr="00DD310F">
        <w:rPr>
          <w:rFonts w:ascii="Times New Roman" w:hAnsi="Times New Roman" w:cs="Times New Roman"/>
          <w:color w:val="242424"/>
          <w:lang w:val="uk-UA"/>
        </w:rPr>
        <w:br/>
      </w:r>
      <w:r w:rsidRPr="00DD310F">
        <w:rPr>
          <w:rStyle w:val="a3"/>
          <w:rFonts w:ascii="Times New Roman" w:hAnsi="Times New Roman" w:cs="Times New Roman"/>
          <w:i/>
          <w:iCs/>
          <w:color w:val="2424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</w:t>
      </w:r>
      <w:r w:rsidR="0086712F" w:rsidRPr="00DD310F">
        <w:rPr>
          <w:rStyle w:val="a3"/>
          <w:rFonts w:ascii="Times New Roman" w:hAnsi="Times New Roman" w:cs="Times New Roman"/>
          <w:i/>
          <w:iCs/>
          <w:color w:val="242424"/>
          <w:lang w:val="uk-UA"/>
        </w:rPr>
        <w:t xml:space="preserve">егорія: </w:t>
      </w:r>
    </w:p>
    <w:p w:rsidR="00530593" w:rsidRDefault="00530593" w:rsidP="00CA46D7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242424"/>
          <w:lang w:val="uk-UA"/>
        </w:rPr>
      </w:pPr>
    </w:p>
    <w:p w:rsidR="0086712F" w:rsidRPr="00CA46D7" w:rsidRDefault="0086712F" w:rsidP="00CA46D7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color w:val="242424"/>
          <w:lang w:val="uk-UA"/>
        </w:rPr>
      </w:pPr>
      <w:r w:rsidRPr="00530593">
        <w:rPr>
          <w:rStyle w:val="a3"/>
          <w:rFonts w:ascii="Times New Roman" w:hAnsi="Times New Roman" w:cs="Times New Roman"/>
          <w:b w:val="0"/>
          <w:iCs/>
          <w:color w:val="242424"/>
          <w:lang w:val="uk-UA"/>
        </w:rPr>
        <w:t>Найменування замовника</w:t>
      </w:r>
      <w:r w:rsidRPr="00CA46D7">
        <w:rPr>
          <w:rStyle w:val="a3"/>
          <w:rFonts w:ascii="Times New Roman" w:hAnsi="Times New Roman" w:cs="Times New Roman"/>
          <w:i/>
          <w:iCs/>
          <w:color w:val="242424"/>
          <w:lang w:val="uk-UA"/>
        </w:rPr>
        <w:t xml:space="preserve"> – </w:t>
      </w:r>
      <w:proofErr w:type="spellStart"/>
      <w:r w:rsidRPr="00CA46D7">
        <w:rPr>
          <w:rStyle w:val="a3"/>
          <w:rFonts w:ascii="Times New Roman" w:hAnsi="Times New Roman" w:cs="Times New Roman"/>
          <w:i/>
          <w:iCs/>
          <w:color w:val="242424"/>
          <w:lang w:val="uk-UA"/>
        </w:rPr>
        <w:t>Нетішенський</w:t>
      </w:r>
      <w:proofErr w:type="spellEnd"/>
      <w:r w:rsidRPr="00CA46D7">
        <w:rPr>
          <w:rStyle w:val="a3"/>
          <w:rFonts w:ascii="Times New Roman" w:hAnsi="Times New Roman" w:cs="Times New Roman"/>
          <w:i/>
          <w:iCs/>
          <w:color w:val="242424"/>
          <w:lang w:val="uk-UA"/>
        </w:rPr>
        <w:t xml:space="preserve"> професійний ліцей;</w:t>
      </w:r>
    </w:p>
    <w:p w:rsidR="0086712F" w:rsidRPr="0086712F" w:rsidRDefault="0086712F" w:rsidP="00CA4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uk-UA"/>
        </w:rPr>
      </w:pPr>
      <w:r w:rsidRPr="0086712F">
        <w:rPr>
          <w:rFonts w:ascii="Times New Roman" w:eastAsia="Times New Roman" w:hAnsi="Times New Roman" w:cs="Times New Roman"/>
          <w:lang w:val="uk-UA" w:eastAsia="uk-UA"/>
        </w:rPr>
        <w:t>Місцезнаходження замовника –</w:t>
      </w:r>
      <w:r w:rsidRPr="0086712F">
        <w:rPr>
          <w:rFonts w:ascii="Times New Roman" w:eastAsia="Calibri" w:hAnsi="Times New Roman" w:cs="Times New Roman"/>
          <w:b/>
          <w:lang w:val="uk-UA" w:eastAsia="uk-UA"/>
        </w:rPr>
        <w:t xml:space="preserve"> </w:t>
      </w:r>
      <w:r w:rsidRPr="0086712F">
        <w:rPr>
          <w:rFonts w:ascii="Times New Roman" w:eastAsia="Calibri" w:hAnsi="Times New Roman" w:cs="Times New Roman"/>
          <w:b/>
          <w:color w:val="000000"/>
          <w:shd w:val="clear" w:color="auto" w:fill="FDFEFD"/>
          <w:lang w:val="uk-UA" w:eastAsia="uk-UA"/>
        </w:rPr>
        <w:t xml:space="preserve">30100, Україна, Хмельницька область, місто </w:t>
      </w:r>
      <w:proofErr w:type="spellStart"/>
      <w:r w:rsidRPr="0086712F">
        <w:rPr>
          <w:rFonts w:ascii="Times New Roman" w:eastAsia="Calibri" w:hAnsi="Times New Roman" w:cs="Times New Roman"/>
          <w:b/>
          <w:color w:val="000000"/>
          <w:shd w:val="clear" w:color="auto" w:fill="FDFEFD"/>
          <w:lang w:val="uk-UA" w:eastAsia="uk-UA"/>
        </w:rPr>
        <w:t>Нетішин</w:t>
      </w:r>
      <w:proofErr w:type="spellEnd"/>
      <w:r w:rsidRPr="0086712F">
        <w:rPr>
          <w:rFonts w:ascii="Times New Roman" w:eastAsia="Calibri" w:hAnsi="Times New Roman" w:cs="Times New Roman"/>
          <w:b/>
          <w:color w:val="000000"/>
          <w:shd w:val="clear" w:color="auto" w:fill="FDFEFD"/>
          <w:lang w:val="uk-UA" w:eastAsia="uk-UA"/>
        </w:rPr>
        <w:t>, проспект Незалежності, 2</w:t>
      </w:r>
      <w:r w:rsidRPr="0086712F">
        <w:rPr>
          <w:rFonts w:ascii="Times New Roman" w:eastAsia="Calibri" w:hAnsi="Times New Roman" w:cs="Times New Roman"/>
          <w:b/>
          <w:color w:val="000000"/>
          <w:lang w:val="uk-UA" w:eastAsia="uk-UA"/>
        </w:rPr>
        <w:t>.</w:t>
      </w:r>
    </w:p>
    <w:p w:rsidR="0086712F" w:rsidRPr="0086712F" w:rsidRDefault="0086712F" w:rsidP="00CA46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86712F">
        <w:rPr>
          <w:rFonts w:ascii="Times New Roman" w:eastAsia="Times New Roman" w:hAnsi="Times New Roman" w:cs="Times New Roman"/>
          <w:lang w:val="uk-UA" w:eastAsia="uk-UA"/>
        </w:rPr>
        <w:t xml:space="preserve">ідентифікаційний код замовника в Єдиному державному реєстрі юридичних осіб, фізичних осіб - </w:t>
      </w:r>
      <w:r w:rsidRPr="0086712F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підприємців та громадських формувань – </w:t>
      </w:r>
      <w:r w:rsidRPr="0086712F">
        <w:rPr>
          <w:rFonts w:ascii="Times New Roman" w:eastAsia="Calibri" w:hAnsi="Times New Roman" w:cs="Times New Roman"/>
          <w:b/>
          <w:color w:val="000000"/>
          <w:shd w:val="clear" w:color="auto" w:fill="FDFEFD"/>
          <w:lang w:val="uk-UA" w:eastAsia="uk-UA"/>
        </w:rPr>
        <w:t>03072572</w:t>
      </w:r>
      <w:r w:rsidRPr="0086712F">
        <w:rPr>
          <w:rFonts w:ascii="Times New Roman" w:eastAsia="Calibri" w:hAnsi="Times New Roman" w:cs="Times New Roman"/>
          <w:b/>
          <w:color w:val="000000"/>
          <w:lang w:val="uk-UA" w:eastAsia="uk-UA"/>
        </w:rPr>
        <w:t>;</w:t>
      </w:r>
    </w:p>
    <w:p w:rsidR="0086712F" w:rsidRPr="00CA46D7" w:rsidRDefault="0086712F" w:rsidP="00CA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86712F">
        <w:rPr>
          <w:rFonts w:ascii="Times New Roman" w:eastAsia="Calibri" w:hAnsi="Times New Roman" w:cs="Times New Roman"/>
          <w:lang w:val="uk-UA" w:eastAsia="uk-UA"/>
        </w:rPr>
        <w:t>Категорія замовника –</w:t>
      </w:r>
      <w:r w:rsidRPr="0086712F">
        <w:rPr>
          <w:rFonts w:ascii="Times New Roman" w:eastAsia="Calibri" w:hAnsi="Times New Roman" w:cs="Times New Roman"/>
          <w:b/>
          <w:bCs/>
          <w:iCs/>
          <w:lang w:val="uk-UA" w:eastAsia="uk-UA"/>
        </w:rPr>
        <w:t xml:space="preserve"> </w:t>
      </w:r>
      <w:r w:rsidRPr="0086712F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підприємство, установа, організація, зазначені у пункті 3 частини першої статті 2 Закону </w:t>
      </w:r>
      <w:r w:rsidRPr="0086712F">
        <w:rPr>
          <w:rFonts w:ascii="Times New Roman" w:eastAsia="Calibri" w:hAnsi="Times New Roman" w:cs="Times New Roman"/>
          <w:b/>
          <w:color w:val="000000"/>
          <w:lang w:val="uk-UA" w:eastAsia="uk-UA"/>
        </w:rPr>
        <w:t>(п. 3 ч.4 ст.2 Закону)</w:t>
      </w:r>
    </w:p>
    <w:p w:rsidR="00D420DA" w:rsidRPr="00DD310F" w:rsidRDefault="00B9127B" w:rsidP="00CA46D7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lang w:val="uk-UA"/>
        </w:rPr>
      </w:pPr>
      <w:r w:rsidRPr="00CA46D7">
        <w:rPr>
          <w:rStyle w:val="a3"/>
          <w:rFonts w:ascii="Times New Roman" w:hAnsi="Times New Roman" w:cs="Times New Roman"/>
          <w:color w:val="2424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121F83" w:rsidRPr="00CA46D7">
        <w:rPr>
          <w:rStyle w:val="a3"/>
          <w:rFonts w:ascii="Times New Roman" w:hAnsi="Times New Roman" w:cs="Times New Roman"/>
          <w:color w:val="242424"/>
          <w:lang w:val="uk-UA"/>
        </w:rPr>
        <w:br/>
      </w:r>
      <w:r w:rsidRPr="00CA46D7">
        <w:rPr>
          <w:rFonts w:ascii="Times New Roman" w:hAnsi="Times New Roman" w:cs="Times New Roman"/>
          <w:color w:val="242424"/>
        </w:rPr>
        <w:t> </w:t>
      </w:r>
      <w:r w:rsidRPr="00CA46D7">
        <w:rPr>
          <w:rFonts w:ascii="Times New Roman" w:hAnsi="Times New Roman" w:cs="Times New Roman"/>
          <w:color w:val="242424"/>
          <w:lang w:val="uk-UA"/>
        </w:rPr>
        <w:t>Електрична енергія (ДК 021:2015 – 09</w:t>
      </w:r>
      <w:r w:rsidR="00530593">
        <w:rPr>
          <w:rFonts w:ascii="Times New Roman" w:hAnsi="Times New Roman" w:cs="Times New Roman"/>
          <w:color w:val="242424"/>
          <w:lang w:val="uk-UA"/>
        </w:rPr>
        <w:t>310000-5 «Електрична енергія»).</w:t>
      </w:r>
      <w:r w:rsidRPr="00CA46D7">
        <w:rPr>
          <w:rFonts w:ascii="Times New Roman" w:hAnsi="Times New Roman" w:cs="Times New Roman"/>
          <w:color w:val="242424"/>
          <w:lang w:val="uk-UA"/>
        </w:rPr>
        <w:br/>
      </w:r>
      <w:r w:rsidRPr="00CA46D7">
        <w:rPr>
          <w:rStyle w:val="a3"/>
          <w:rFonts w:ascii="Times New Roman" w:hAnsi="Times New Roman" w:cs="Times New Roman"/>
          <w:color w:val="242424"/>
          <w:lang w:val="uk-UA"/>
        </w:rPr>
        <w:t>Вид та ідентифікатор процедури закупівлі:</w:t>
      </w:r>
      <w:r w:rsidR="00121F83" w:rsidRPr="00CA46D7">
        <w:rPr>
          <w:rFonts w:ascii="Times New Roman" w:hAnsi="Times New Roman" w:cs="Times New Roman"/>
          <w:color w:val="242424"/>
        </w:rPr>
        <w:t> UA</w:t>
      </w:r>
      <w:r w:rsidR="00121F83" w:rsidRPr="00CA46D7">
        <w:rPr>
          <w:rFonts w:ascii="Times New Roman" w:hAnsi="Times New Roman" w:cs="Times New Roman"/>
          <w:color w:val="242424"/>
          <w:lang w:val="uk-UA"/>
        </w:rPr>
        <w:t>-2023-12-05-009888-</w:t>
      </w:r>
      <w:r w:rsidR="00121F83" w:rsidRPr="00CA46D7">
        <w:rPr>
          <w:rFonts w:ascii="Times New Roman" w:hAnsi="Times New Roman" w:cs="Times New Roman"/>
          <w:color w:val="242424"/>
        </w:rPr>
        <w:t>a</w:t>
      </w:r>
      <w:r w:rsidRPr="00CA46D7">
        <w:rPr>
          <w:rFonts w:ascii="Times New Roman" w:hAnsi="Times New Roman" w:cs="Times New Roman"/>
          <w:color w:val="242424"/>
          <w:lang w:val="uk-UA"/>
        </w:rPr>
        <w:t xml:space="preserve"> .</w:t>
      </w:r>
      <w:r w:rsidRPr="00CA46D7">
        <w:rPr>
          <w:rFonts w:ascii="Times New Roman" w:hAnsi="Times New Roman" w:cs="Times New Roman"/>
          <w:color w:val="242424"/>
          <w:lang w:val="uk-UA"/>
        </w:rPr>
        <w:br/>
      </w:r>
      <w:r w:rsidR="00D420DA" w:rsidRPr="00CA46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>Очікуваний обсяг постачання Електричної енергії </w:t>
      </w:r>
      <w:r w:rsidR="00530593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uk-UA"/>
        </w:rPr>
        <w:t>: 36000</w:t>
      </w:r>
      <w:r w:rsidR="00D420DA" w:rsidRPr="00CA46D7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D420DA" w:rsidRPr="00CA46D7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uk-UA"/>
        </w:rPr>
        <w:t>кВт</w:t>
      </w:r>
      <w:r w:rsidR="00D420DA" w:rsidRPr="00CA46D7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uk-UA"/>
        </w:rPr>
        <w:t>.год</w:t>
      </w:r>
      <w:proofErr w:type="spellEnd"/>
      <w:r w:rsidR="00D420DA" w:rsidRPr="00CA46D7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uk-UA"/>
        </w:rPr>
        <w:t>.</w:t>
      </w:r>
    </w:p>
    <w:p w:rsidR="00D420DA" w:rsidRPr="00CA46D7" w:rsidRDefault="00D420DA" w:rsidP="00CA46D7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lang w:val="ru-RU"/>
        </w:rPr>
      </w:pPr>
      <w:r w:rsidRPr="00CA46D7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uk-UA"/>
        </w:rPr>
        <w:t>Розмір бюджетного призначення: 322 200 грн. 00 коп.</w:t>
      </w:r>
    </w:p>
    <w:p w:rsidR="00D420DA" w:rsidRPr="00CA46D7" w:rsidRDefault="00D420DA" w:rsidP="00CA46D7">
      <w:p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lang w:val="ru-RU"/>
        </w:rPr>
      </w:pPr>
      <w:r w:rsidRPr="00CA46D7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uk-UA"/>
        </w:rPr>
        <w:t>Очікувана вартість предмета закупівлі: 322 200 грн. 00 коп. з ПДВ.</w:t>
      </w:r>
    </w:p>
    <w:p w:rsidR="00CA46D7" w:rsidRPr="00DD310F" w:rsidRDefault="00D420DA" w:rsidP="00CA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ru-RU"/>
        </w:rPr>
      </w:pPr>
      <w:r w:rsidRPr="00CA46D7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uk-UA"/>
        </w:rPr>
        <w:t>Обґрунтування розміру бюджетного призначення. Розмір бюджетного призначення, визначений відповідно до потреби на 2023 р. (в період 01.01.2023-31.12.2023 р.) </w:t>
      </w:r>
      <w:r w:rsidRPr="00CA46D7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 </w:t>
      </w:r>
    </w:p>
    <w:p w:rsidR="00CA46D7" w:rsidRPr="00CA46D7" w:rsidRDefault="00B9127B" w:rsidP="00CA46D7">
      <w:pPr>
        <w:tabs>
          <w:tab w:val="left" w:pos="368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u w:val="single"/>
          <w:lang w:val="uk-UA" w:eastAsia="ar-SA"/>
        </w:rPr>
      </w:pPr>
      <w:r w:rsidRPr="00CA46D7">
        <w:rPr>
          <w:rFonts w:ascii="Times New Roman" w:hAnsi="Times New Roman" w:cs="Times New Roman"/>
          <w:color w:val="242424"/>
          <w:lang w:val="ru-RU"/>
        </w:rPr>
        <w:br/>
      </w:r>
      <w:r w:rsidR="00CA46D7" w:rsidRPr="00CA46D7">
        <w:rPr>
          <w:rFonts w:ascii="Times New Roman" w:eastAsia="Times New Roman" w:hAnsi="Times New Roman" w:cs="Times New Roman"/>
          <w:b/>
          <w:u w:val="single"/>
          <w:lang w:val="uk-UA" w:eastAsia="ar-SA"/>
        </w:rPr>
        <w:t>Технічні та якісні характеристики:</w:t>
      </w:r>
    </w:p>
    <w:p w:rsidR="00CA46D7" w:rsidRPr="00CA46D7" w:rsidRDefault="00CA46D7" w:rsidP="00CA46D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CA46D7">
        <w:rPr>
          <w:rFonts w:ascii="Times New Roman" w:eastAsia="Times New Roman" w:hAnsi="Times New Roman" w:cs="Times New Roman"/>
          <w:lang w:val="uk-UA" w:eastAsia="zh-CN"/>
        </w:rPr>
        <w:t xml:space="preserve">1.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</w:t>
      </w:r>
      <w:r w:rsidRPr="00CA46D7">
        <w:rPr>
          <w:rFonts w:ascii="Times New Roman" w:eastAsia="Times New Roman" w:hAnsi="Times New Roman" w:cs="Times New Roman"/>
          <w:b/>
          <w:lang w:val="uk-UA" w:eastAsia="zh-CN"/>
        </w:rPr>
        <w:t>Якість постачання</w:t>
      </w:r>
      <w:r w:rsidRPr="00CA46D7">
        <w:rPr>
          <w:rFonts w:ascii="Times New Roman" w:eastAsia="Times New Roman" w:hAnsi="Times New Roman" w:cs="Times New Roman"/>
          <w:lang w:val="uk-UA" w:eastAsia="zh-CN"/>
        </w:rPr>
        <w:t xml:space="preserve"> – безперервне, комерційна якість постачання.</w:t>
      </w:r>
    </w:p>
    <w:p w:rsidR="00CA46D7" w:rsidRPr="00CA46D7" w:rsidRDefault="00CA46D7" w:rsidP="00CA46D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CA46D7">
        <w:rPr>
          <w:rFonts w:ascii="Times New Roman" w:eastAsia="Times New Roman" w:hAnsi="Times New Roman" w:cs="Times New Roman"/>
          <w:lang w:val="uk-UA" w:eastAsia="zh-CN"/>
        </w:rPr>
        <w:t xml:space="preserve">2. 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:rsidR="00CA46D7" w:rsidRPr="00CA46D7" w:rsidRDefault="00CA46D7" w:rsidP="00CA46D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 w:eastAsia="zh-CN"/>
        </w:rPr>
      </w:pPr>
      <w:r w:rsidRPr="00CA46D7">
        <w:rPr>
          <w:rFonts w:ascii="Times New Roman" w:eastAsia="Times New Roman" w:hAnsi="Times New Roman" w:cs="Times New Roman"/>
          <w:i/>
          <w:lang w:val="uk-UA" w:eastAsia="zh-CN"/>
        </w:rPr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CA46D7" w:rsidRPr="00CA46D7" w:rsidRDefault="00CA46D7" w:rsidP="00CA4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CA46D7">
        <w:rPr>
          <w:rFonts w:ascii="Times New Roman" w:eastAsia="Times New Roman" w:hAnsi="Times New Roman" w:cs="Times New Roman"/>
          <w:lang w:val="uk-UA" w:eastAsia="zh-CN"/>
        </w:rPr>
        <w:t xml:space="preserve">3. 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призначення», ГОСТ 13109-97 </w:t>
      </w:r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«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Электрическаяэнергия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.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Совместимость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технических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средств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электромагнитная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.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Нормы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качества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электрическо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йэнергии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в системах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электроснабжения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общего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  <w:proofErr w:type="spellStart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назначения</w:t>
      </w:r>
      <w:proofErr w:type="spellEnd"/>
      <w:r w:rsidRPr="00CA46D7">
        <w:rPr>
          <w:rFonts w:ascii="Times New Roman" w:eastAsia="Times New Roman" w:hAnsi="Times New Roman" w:cs="Times New Roman"/>
          <w:i/>
          <w:iCs/>
          <w:lang w:val="uk-UA" w:eastAsia="ru-RU"/>
        </w:rPr>
        <w:t>»</w:t>
      </w:r>
      <w:r w:rsidRPr="00CA46D7">
        <w:rPr>
          <w:rFonts w:ascii="Times New Roman" w:eastAsia="Times New Roman" w:hAnsi="Times New Roman" w:cs="Times New Roman"/>
          <w:lang w:val="uk-UA" w:eastAsia="zh-CN"/>
        </w:rPr>
        <w:t>.</w:t>
      </w:r>
    </w:p>
    <w:p w:rsidR="00CA46D7" w:rsidRPr="00CA46D7" w:rsidRDefault="00CA46D7" w:rsidP="00CA46D7">
      <w:pPr>
        <w:widowControl w:val="0"/>
        <w:tabs>
          <w:tab w:val="left" w:pos="567"/>
        </w:tabs>
        <w:autoSpaceDE w:val="0"/>
        <w:spacing w:after="0" w:line="240" w:lineRule="auto"/>
        <w:ind w:left="14" w:firstLine="567"/>
        <w:jc w:val="both"/>
        <w:rPr>
          <w:rFonts w:ascii="Times New Roman" w:eastAsia="Calibri" w:hAnsi="Times New Roman" w:cs="Times New Roman"/>
          <w:lang w:val="uk-UA" w:eastAsia="zh-CN"/>
        </w:rPr>
      </w:pPr>
      <w:r w:rsidRPr="00CA46D7">
        <w:rPr>
          <w:rFonts w:ascii="Times New Roman" w:eastAsia="Calibri" w:hAnsi="Times New Roman" w:cs="Times New Roman"/>
          <w:lang w:val="uk-UA" w:eastAsia="zh-CN"/>
        </w:rPr>
        <w:t>4. Учасник визначає ціни на товар, який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:rsidR="00CA46D7" w:rsidRPr="00CA46D7" w:rsidRDefault="00CA46D7" w:rsidP="00CA46D7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4" w:firstLine="567"/>
        <w:jc w:val="both"/>
        <w:outlineLvl w:val="0"/>
        <w:rPr>
          <w:rFonts w:ascii="Times New Roman" w:eastAsia="Times New Roman" w:hAnsi="Times New Roman" w:cs="Times New Roman"/>
          <w:b/>
          <w:lang w:val="uk-UA" w:eastAsia="ar-SA"/>
        </w:rPr>
      </w:pPr>
      <w:r w:rsidRPr="00CA46D7">
        <w:rPr>
          <w:rFonts w:ascii="Times New Roman" w:eastAsia="Times New Roman" w:hAnsi="Times New Roman" w:cs="Times New Roman"/>
          <w:lang w:val="uk-UA" w:eastAsia="ar-SA"/>
        </w:rPr>
        <w:t>5. Строк поставки Товару:</w:t>
      </w:r>
      <w:r w:rsidRPr="00CA46D7">
        <w:rPr>
          <w:rFonts w:ascii="Times New Roman" w:eastAsia="Times New Roman" w:hAnsi="Times New Roman" w:cs="Times New Roman"/>
          <w:b/>
          <w:lang w:val="uk-UA" w:eastAsia="ar-SA"/>
        </w:rPr>
        <w:t xml:space="preserve"> 31 грудня 2024 року (включно).</w:t>
      </w:r>
    </w:p>
    <w:p w:rsidR="00CA46D7" w:rsidRPr="00CA46D7" w:rsidRDefault="00CA46D7" w:rsidP="00CA46D7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14" w:firstLine="567"/>
        <w:jc w:val="both"/>
        <w:outlineLvl w:val="0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CA46D7">
        <w:rPr>
          <w:rFonts w:ascii="Times New Roman" w:eastAsia="Times New Roman" w:hAnsi="Times New Roman" w:cs="Times New Roman"/>
          <w:color w:val="000000"/>
          <w:lang w:val="uk-UA" w:eastAsia="zh-CN"/>
        </w:rPr>
        <w:t xml:space="preserve">6. Постачальник повинен бути включений до переліку суб'єктів господарської діяльності, які мають ліцензії з постачання електричної енергії, який розміщений на офіційному веб-порталі </w:t>
      </w:r>
      <w:r w:rsidRPr="00CA46D7">
        <w:rPr>
          <w:rFonts w:ascii="Times New Roman" w:eastAsia="Times New Roman" w:hAnsi="Times New Roman" w:cs="Times New Roman"/>
          <w:color w:val="000000"/>
          <w:lang w:val="uk-UA" w:eastAsia="zh-CN"/>
        </w:rPr>
        <w:lastRenderedPageBreak/>
        <w:t>Національної комісії, що здійснює державне регулювання у сферах енергетики та комунальних послуг.</w:t>
      </w:r>
    </w:p>
    <w:p w:rsidR="00CA46D7" w:rsidRPr="00CA46D7" w:rsidRDefault="00CA46D7" w:rsidP="00CA46D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zh-CN"/>
        </w:rPr>
      </w:pPr>
      <w:r w:rsidRPr="00CA46D7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        7. Місце поставки (передачі) Товару: </w:t>
      </w:r>
      <w:r w:rsidRPr="00CA46D7">
        <w:rPr>
          <w:rFonts w:ascii="Times New Roman" w:eastAsia="Times New Roman" w:hAnsi="Times New Roman" w:cs="Times New Roman"/>
          <w:b/>
          <w:lang w:val="uk-UA" w:eastAsia="zh-CN"/>
        </w:rPr>
        <w:t xml:space="preserve">30100, Хмельницька область, Шепетівський район, місто </w:t>
      </w:r>
      <w:proofErr w:type="spellStart"/>
      <w:r w:rsidRPr="00CA46D7">
        <w:rPr>
          <w:rFonts w:ascii="Times New Roman" w:eastAsia="Times New Roman" w:hAnsi="Times New Roman" w:cs="Times New Roman"/>
          <w:b/>
          <w:lang w:val="uk-UA" w:eastAsia="zh-CN"/>
        </w:rPr>
        <w:t>Нетішин</w:t>
      </w:r>
      <w:proofErr w:type="spellEnd"/>
      <w:r w:rsidRPr="00CA46D7">
        <w:rPr>
          <w:rFonts w:ascii="Times New Roman" w:eastAsia="Times New Roman" w:hAnsi="Times New Roman" w:cs="Times New Roman"/>
          <w:b/>
          <w:lang w:val="uk-UA" w:eastAsia="zh-CN"/>
        </w:rPr>
        <w:t>, точки комерційного обліку об’єктів споживача.</w:t>
      </w:r>
    </w:p>
    <w:p w:rsidR="00CA46D7" w:rsidRPr="00CA46D7" w:rsidRDefault="00CA46D7" w:rsidP="00CA46D7">
      <w:pPr>
        <w:tabs>
          <w:tab w:val="left" w:pos="709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A46D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8. Умови постачання електричної енергії замовнику повинні відповідати наступним нормативно-правовим актам:</w:t>
      </w:r>
    </w:p>
    <w:p w:rsidR="00CA46D7" w:rsidRPr="00CA46D7" w:rsidRDefault="00CA46D7" w:rsidP="00CA46D7">
      <w:pPr>
        <w:tabs>
          <w:tab w:val="left" w:pos="709"/>
        </w:tabs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CA46D7">
        <w:rPr>
          <w:rFonts w:ascii="Times New Roman" w:eastAsia="Times New Roman" w:hAnsi="Times New Roman" w:cs="Times New Roman"/>
          <w:lang w:val="uk-UA" w:eastAsia="ar-SA"/>
        </w:rPr>
        <w:t>- Закону України «Про публічні закупівлі» від 25.12.2015 № 922-VIII (із змінами);</w:t>
      </w:r>
    </w:p>
    <w:p w:rsidR="00CA46D7" w:rsidRPr="00CA46D7" w:rsidRDefault="00CA46D7" w:rsidP="00CA46D7">
      <w:pPr>
        <w:tabs>
          <w:tab w:val="left" w:pos="709"/>
        </w:tabs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CA46D7">
        <w:rPr>
          <w:rFonts w:ascii="Times New Roman" w:eastAsia="Times New Roman" w:hAnsi="Times New Roman" w:cs="Times New Roman"/>
          <w:lang w:val="uk-UA" w:eastAsia="ar-SA"/>
        </w:rPr>
        <w:t>- Особливостям затвердженими постановою Кабінету Міністрів України від 12 жовтня 2022 р. № 1178</w:t>
      </w:r>
    </w:p>
    <w:p w:rsidR="00CA46D7" w:rsidRPr="00CA46D7" w:rsidRDefault="00CA46D7" w:rsidP="00CA4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A46D7">
        <w:rPr>
          <w:rFonts w:ascii="Times New Roman" w:eastAsia="Times New Roman" w:hAnsi="Times New Roman" w:cs="Times New Roman"/>
          <w:lang w:val="uk-UA" w:eastAsia="ar-SA"/>
        </w:rPr>
        <w:t xml:space="preserve">- </w:t>
      </w:r>
      <w:r w:rsidRPr="00CA46D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Закону України «Про ринок електричної енергії» </w:t>
      </w:r>
      <w:r w:rsidRPr="00CA46D7">
        <w:rPr>
          <w:rFonts w:ascii="Times New Roman" w:eastAsia="Times New Roman" w:hAnsi="Times New Roman" w:cs="Times New Roman"/>
          <w:lang w:val="uk-UA" w:eastAsia="ar-SA"/>
        </w:rPr>
        <w:t>(із змінами)</w:t>
      </w:r>
      <w:r w:rsidRPr="00CA46D7">
        <w:rPr>
          <w:rFonts w:ascii="Times New Roman" w:eastAsia="Times New Roman" w:hAnsi="Times New Roman" w:cs="Times New Roman"/>
          <w:color w:val="000000"/>
          <w:lang w:val="uk-UA" w:eastAsia="ru-RU"/>
        </w:rPr>
        <w:t>;</w:t>
      </w:r>
    </w:p>
    <w:p w:rsidR="00CA46D7" w:rsidRPr="00CA46D7" w:rsidRDefault="00CA46D7" w:rsidP="00CA4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A46D7">
        <w:rPr>
          <w:rFonts w:ascii="Times New Roman" w:eastAsia="Times New Roman" w:hAnsi="Times New Roman" w:cs="Times New Roman"/>
          <w:color w:val="000000"/>
          <w:lang w:val="uk-UA" w:eastAsia="ru-RU"/>
        </w:rPr>
        <w:t>- Правилам роздрібного ринку електричної енергії (затверджених постановою НКРЕКП від 14.03.2018 р. № 312);</w:t>
      </w:r>
    </w:p>
    <w:p w:rsidR="00CA46D7" w:rsidRPr="00CA46D7" w:rsidRDefault="00CA46D7" w:rsidP="00CA46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A46D7">
        <w:rPr>
          <w:rFonts w:ascii="Times New Roman" w:eastAsia="Times New Roman" w:hAnsi="Times New Roman" w:cs="Times New Roman"/>
          <w:color w:val="000000"/>
          <w:lang w:val="uk-UA" w:eastAsia="ru-RU"/>
        </w:rPr>
        <w:t>- іншим нормативно-правовим актам, прийнятих на виконання Закону України «Про ринок електричної енергії».</w:t>
      </w:r>
    </w:p>
    <w:p w:rsidR="00CA46D7" w:rsidRPr="00CA46D7" w:rsidRDefault="00CA46D7" w:rsidP="00CA4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/>
        </w:rPr>
      </w:pPr>
      <w:r w:rsidRPr="00CA46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/>
        </w:rPr>
        <w:t xml:space="preserve">Постачання електричної енергії споживачам здійснюється </w:t>
      </w:r>
      <w:proofErr w:type="spellStart"/>
      <w:r w:rsidRPr="00CA46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/>
        </w:rPr>
        <w:t>електропостачальниками</w:t>
      </w:r>
      <w:proofErr w:type="spellEnd"/>
      <w:r w:rsidRPr="00CA46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/>
        </w:rPr>
        <w:t>, які отримали відповідну ліцензію на право провадження господарської діяльності з постачання електроенергії споживачу.</w:t>
      </w:r>
    </w:p>
    <w:p w:rsidR="00CA46D7" w:rsidRPr="00CA46D7" w:rsidRDefault="00CA46D7" w:rsidP="00CA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CA46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/>
        </w:rPr>
        <w:t>          Замовник може зменшити обсяги закупівлі в залежності від фактичних витрат.</w:t>
      </w:r>
    </w:p>
    <w:p w:rsidR="00DD310F" w:rsidRDefault="00B9127B" w:rsidP="00DD310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  <w:lang w:val="uk-UA"/>
        </w:rPr>
      </w:pPr>
      <w:r w:rsidRPr="00CA46D7">
        <w:rPr>
          <w:rFonts w:ascii="Times New Roman" w:hAnsi="Times New Roman" w:cs="Times New Roman"/>
          <w:color w:val="242424"/>
          <w:lang w:val="ru-RU"/>
        </w:rPr>
        <w:br/>
      </w:r>
      <w:r w:rsidRPr="00DD310F">
        <w:rPr>
          <w:rFonts w:ascii="Times New Roman" w:hAnsi="Times New Roman" w:cs="Times New Roman"/>
          <w:color w:val="242424"/>
        </w:rPr>
        <w:t> </w:t>
      </w:r>
      <w:r w:rsidR="00DD310F" w:rsidRPr="00DD310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 xml:space="preserve">Підстава для публікації </w:t>
      </w:r>
      <w:proofErr w:type="spellStart"/>
      <w:r w:rsidR="00DD310F" w:rsidRPr="00DD310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>обгрунтування</w:t>
      </w:r>
      <w:proofErr w:type="spellEnd"/>
      <w:r w:rsidR="00DD310F" w:rsidRPr="00DD310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  <w:lang w:val="uk-UA"/>
        </w:rPr>
        <w:t>: </w:t>
      </w:r>
    </w:p>
    <w:p w:rsidR="00DD310F" w:rsidRPr="00DD310F" w:rsidRDefault="00DD310F" w:rsidP="00DD310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/>
        </w:rPr>
      </w:pPr>
      <w:bookmarkStart w:id="0" w:name="_GoBack"/>
      <w:bookmarkEnd w:id="0"/>
      <w:r w:rsidRPr="00DD310F">
        <w:rPr>
          <w:rFonts w:ascii="Times New Roman" w:eastAsia="Times New Roman" w:hAnsi="Times New Roman" w:cs="Times New Roman"/>
          <w:color w:val="333333"/>
          <w:bdr w:val="none" w:sz="0" w:space="0" w:color="auto" w:frame="1"/>
          <w:shd w:val="clear" w:color="auto" w:fill="FFFFFF"/>
          <w:lang w:val="uk-UA"/>
        </w:rPr>
        <w:t>постанова Кабінету Міністрів України від 16.12.2020 № 1266 «Про внесення змін до постанов Кабінету Міністрів України від 1 серпня 2013 р. N 631 і від 11 жовтня 2016 р. N 710», постанова Кабінету Міністрів України від 11.10.2016 № 710 «Про ефективне використання державних коштів» (зі змінами).</w:t>
      </w:r>
    </w:p>
    <w:p w:rsidR="0037500C" w:rsidRPr="00DD310F" w:rsidRDefault="00B9127B" w:rsidP="00CA4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uk-UA"/>
        </w:rPr>
      </w:pPr>
      <w:r w:rsidRPr="00DD310F">
        <w:rPr>
          <w:rFonts w:ascii="Times New Roman" w:hAnsi="Times New Roman" w:cs="Times New Roman"/>
          <w:color w:val="242424"/>
          <w:lang w:val="uk-UA"/>
        </w:rPr>
        <w:br/>
      </w:r>
    </w:p>
    <w:sectPr w:rsidR="0037500C" w:rsidRPr="00DD310F" w:rsidSect="00CA46D7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6D"/>
    <w:rsid w:val="0010596D"/>
    <w:rsid w:val="00121F83"/>
    <w:rsid w:val="00202483"/>
    <w:rsid w:val="0037500C"/>
    <w:rsid w:val="00530593"/>
    <w:rsid w:val="0086712F"/>
    <w:rsid w:val="00B9127B"/>
    <w:rsid w:val="00CA46D7"/>
    <w:rsid w:val="00D420DA"/>
    <w:rsid w:val="00D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3B83"/>
  <w15:chartTrackingRefBased/>
  <w15:docId w15:val="{FB1D1C37-837C-4899-AFB0-980E5BFA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27B"/>
    <w:rPr>
      <w:b/>
      <w:bCs/>
    </w:rPr>
  </w:style>
  <w:style w:type="character" w:styleId="a4">
    <w:name w:val="Hyperlink"/>
    <w:basedOn w:val="a0"/>
    <w:uiPriority w:val="99"/>
    <w:semiHidden/>
    <w:unhideWhenUsed/>
    <w:rsid w:val="00B9127B"/>
    <w:rPr>
      <w:color w:val="0000FF"/>
      <w:u w:val="single"/>
    </w:rPr>
  </w:style>
  <w:style w:type="character" w:styleId="a5">
    <w:name w:val="Emphasis"/>
    <w:basedOn w:val="a0"/>
    <w:uiPriority w:val="20"/>
    <w:qFormat/>
    <w:rsid w:val="00B91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dcterms:created xsi:type="dcterms:W3CDTF">2023-11-15T07:45:00Z</dcterms:created>
  <dcterms:modified xsi:type="dcterms:W3CDTF">2023-12-11T12:56:00Z</dcterms:modified>
</cp:coreProperties>
</file>